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val="0"/>
        <w:autoSpaceDN w:val="0"/>
        <w:bidi w:val="0"/>
        <w:adjustRightInd w:val="0"/>
        <w:snapToGrid/>
        <w:spacing w:line="560" w:lineRule="exact"/>
        <w:ind w:right="-333"/>
        <w:jc w:val="center"/>
        <w:rPr>
          <w:rFonts w:hint="eastAsia" w:ascii="宋体" w:hAnsi="宋体" w:cs="宋体"/>
          <w:b/>
          <w:bCs/>
          <w:sz w:val="44"/>
          <w:szCs w:val="44"/>
          <w:lang w:val="zh-CN"/>
        </w:rPr>
      </w:pPr>
      <w:r>
        <w:rPr>
          <w:rFonts w:hint="eastAsia" w:ascii="宋体" w:hAnsi="宋体" w:cs="宋体"/>
          <w:b/>
          <w:bCs/>
          <w:sz w:val="44"/>
          <w:szCs w:val="44"/>
          <w:lang w:val="zh-CN"/>
        </w:rPr>
        <w:t>工业和信息化部人才交流中心</w:t>
      </w:r>
    </w:p>
    <w:p>
      <w:pPr>
        <w:keepNext w:val="0"/>
        <w:keepLines w:val="0"/>
        <w:pageBreakBefore w:val="0"/>
        <w:kinsoku/>
        <w:wordWrap/>
        <w:overflowPunct/>
        <w:topLinePunct w:val="0"/>
        <w:autoSpaceDE w:val="0"/>
        <w:autoSpaceDN w:val="0"/>
        <w:bidi w:val="0"/>
        <w:adjustRightInd w:val="0"/>
        <w:snapToGrid/>
        <w:spacing w:line="560" w:lineRule="exact"/>
        <w:ind w:right="-333"/>
        <w:jc w:val="center"/>
        <w:rPr>
          <w:rFonts w:hint="eastAsia" w:ascii="宋体" w:hAnsi="宋体" w:cs="宋体"/>
          <w:b/>
          <w:bCs/>
          <w:sz w:val="44"/>
          <w:szCs w:val="44"/>
          <w:lang w:val="zh-CN"/>
        </w:rPr>
      </w:pPr>
      <w:r>
        <w:rPr>
          <w:rFonts w:hint="eastAsia" w:ascii="宋体" w:hAnsi="宋体" w:cs="宋体"/>
          <w:b/>
          <w:bCs/>
          <w:sz w:val="44"/>
          <w:szCs w:val="44"/>
          <w:lang w:val="zh-CN"/>
        </w:rPr>
        <w:t>（201</w:t>
      </w:r>
      <w:r>
        <w:rPr>
          <w:rFonts w:hint="eastAsia" w:ascii="宋体" w:hAnsi="宋体" w:cs="宋体"/>
          <w:b/>
          <w:bCs/>
          <w:sz w:val="44"/>
          <w:szCs w:val="44"/>
        </w:rPr>
        <w:t>9</w:t>
      </w:r>
      <w:r>
        <w:rPr>
          <w:rFonts w:hint="eastAsia" w:ascii="宋体" w:hAnsi="宋体" w:cs="宋体"/>
          <w:b/>
          <w:bCs/>
          <w:sz w:val="44"/>
          <w:szCs w:val="44"/>
          <w:lang w:val="zh-CN"/>
        </w:rPr>
        <w:t>年度）全国</w:t>
      </w:r>
      <w:r>
        <w:rPr>
          <w:rFonts w:hint="eastAsia" w:ascii="宋体" w:hAnsi="宋体" w:cs="宋体"/>
          <w:b/>
          <w:bCs/>
          <w:sz w:val="44"/>
          <w:szCs w:val="44"/>
          <w:lang w:val="zh-CN" w:eastAsia="zh-CN"/>
        </w:rPr>
        <w:t>秋季硕博</w:t>
      </w:r>
      <w:r>
        <w:rPr>
          <w:rFonts w:hint="eastAsia" w:ascii="宋体" w:hAnsi="宋体" w:cs="宋体"/>
          <w:b/>
          <w:bCs/>
          <w:sz w:val="44"/>
          <w:szCs w:val="44"/>
          <w:lang w:val="zh-CN"/>
        </w:rPr>
        <w:t>巡回招聘会</w:t>
      </w:r>
    </w:p>
    <w:p>
      <w:pPr>
        <w:keepNext w:val="0"/>
        <w:keepLines w:val="0"/>
        <w:pageBreakBefore w:val="0"/>
        <w:kinsoku/>
        <w:wordWrap/>
        <w:overflowPunct/>
        <w:topLinePunct w:val="0"/>
        <w:bidi w:val="0"/>
        <w:snapToGrid/>
        <w:spacing w:line="560" w:lineRule="exact"/>
        <w:rPr>
          <w:rFonts w:hint="eastAsia" w:ascii="仿宋" w:hAnsi="仿宋" w:eastAsia="仿宋"/>
          <w:color w:val="000000"/>
          <w:sz w:val="25"/>
          <w:szCs w:val="25"/>
        </w:rPr>
      </w:pPr>
      <w:r>
        <w:rPr>
          <w:rFonts w:hint="eastAsia" w:ascii="宋体" w:hAnsi="宋体" w:cs="宋体"/>
          <w:color w:val="000000"/>
          <w:sz w:val="24"/>
        </w:rPr>
        <w:t xml:space="preserve">  </w:t>
      </w:r>
    </w:p>
    <w:p>
      <w:pPr>
        <w:keepNext w:val="0"/>
        <w:keepLines w:val="0"/>
        <w:pageBreakBefore w:val="0"/>
        <w:kinsoku/>
        <w:wordWrap/>
        <w:overflowPunct/>
        <w:topLinePunct w:val="0"/>
        <w:bidi w:val="0"/>
        <w:snapToGrid/>
        <w:spacing w:line="560" w:lineRule="exact"/>
        <w:ind w:firstLine="500" w:firstLineChars="200"/>
        <w:rPr>
          <w:rFonts w:hint="eastAsia" w:ascii="仿宋" w:hAnsi="仿宋" w:eastAsia="仿宋"/>
          <w:color w:val="000000"/>
          <w:sz w:val="25"/>
          <w:szCs w:val="25"/>
        </w:rPr>
      </w:pPr>
      <w:r>
        <w:rPr>
          <w:rFonts w:hint="eastAsia" w:ascii="仿宋" w:hAnsi="仿宋" w:eastAsia="仿宋"/>
          <w:color w:val="000000"/>
          <w:sz w:val="25"/>
          <w:szCs w:val="25"/>
        </w:rPr>
        <w:t>为促进高层次人才资源在全国范围内的合理流动和有效配置，由工业和信息化部人才交流中心主办的《工业和信息化部人才交流中心（201</w:t>
      </w:r>
      <w:r>
        <w:rPr>
          <w:rFonts w:hint="eastAsia" w:ascii="仿宋" w:hAnsi="仿宋" w:eastAsia="仿宋"/>
          <w:color w:val="000000"/>
          <w:sz w:val="25"/>
          <w:szCs w:val="25"/>
          <w:lang w:val="en-US" w:eastAsia="zh-CN"/>
        </w:rPr>
        <w:t>9</w:t>
      </w:r>
      <w:r>
        <w:rPr>
          <w:rFonts w:hint="eastAsia" w:ascii="仿宋" w:hAnsi="仿宋" w:eastAsia="仿宋"/>
          <w:color w:val="000000"/>
          <w:sz w:val="25"/>
          <w:szCs w:val="25"/>
        </w:rPr>
        <w:t>年度）全国秋季</w:t>
      </w:r>
      <w:r>
        <w:rPr>
          <w:rFonts w:hint="eastAsia" w:ascii="仿宋" w:hAnsi="仿宋" w:eastAsia="仿宋"/>
          <w:color w:val="000000"/>
          <w:sz w:val="25"/>
          <w:szCs w:val="25"/>
          <w:lang w:eastAsia="zh-CN"/>
        </w:rPr>
        <w:t>硕博</w:t>
      </w:r>
      <w:r>
        <w:rPr>
          <w:rFonts w:hint="eastAsia" w:ascii="仿宋" w:hAnsi="仿宋" w:eastAsia="仿宋"/>
          <w:color w:val="000000"/>
          <w:sz w:val="25"/>
          <w:szCs w:val="25"/>
        </w:rPr>
        <w:t>巡回招聘会》定于</w:t>
      </w:r>
      <w:r>
        <w:rPr>
          <w:rFonts w:hint="eastAsia" w:ascii="仿宋" w:hAnsi="仿宋" w:eastAsia="仿宋"/>
          <w:b/>
          <w:bCs/>
          <w:color w:val="000000"/>
          <w:sz w:val="25"/>
          <w:szCs w:val="25"/>
          <w:u w:val="single"/>
        </w:rPr>
        <w:t>201</w:t>
      </w:r>
      <w:r>
        <w:rPr>
          <w:rFonts w:hint="eastAsia" w:ascii="仿宋" w:hAnsi="仿宋" w:eastAsia="仿宋"/>
          <w:b/>
          <w:bCs/>
          <w:color w:val="000000"/>
          <w:sz w:val="25"/>
          <w:szCs w:val="25"/>
          <w:u w:val="single"/>
          <w:lang w:val="en-US" w:eastAsia="zh-CN"/>
        </w:rPr>
        <w:t>9</w:t>
      </w:r>
      <w:r>
        <w:rPr>
          <w:rFonts w:hint="eastAsia" w:ascii="仿宋" w:hAnsi="仿宋" w:eastAsia="仿宋"/>
          <w:b/>
          <w:bCs/>
          <w:color w:val="000000"/>
          <w:sz w:val="25"/>
          <w:szCs w:val="25"/>
          <w:u w:val="single"/>
        </w:rPr>
        <w:t xml:space="preserve">年 </w:t>
      </w:r>
      <w:r>
        <w:rPr>
          <w:rFonts w:hint="eastAsia" w:ascii="仿宋" w:hAnsi="仿宋" w:eastAsia="仿宋"/>
          <w:b/>
          <w:bCs/>
          <w:color w:val="000000"/>
          <w:sz w:val="25"/>
          <w:szCs w:val="25"/>
          <w:u w:val="single"/>
          <w:lang w:val="en-US" w:eastAsia="zh-CN"/>
        </w:rPr>
        <w:t>10</w:t>
      </w:r>
      <w:r>
        <w:rPr>
          <w:rFonts w:hint="eastAsia" w:ascii="仿宋" w:hAnsi="仿宋" w:eastAsia="仿宋"/>
          <w:b/>
          <w:bCs/>
          <w:color w:val="000000"/>
          <w:sz w:val="25"/>
          <w:szCs w:val="25"/>
          <w:u w:val="single"/>
        </w:rPr>
        <w:t>月</w:t>
      </w:r>
      <w:r>
        <w:rPr>
          <w:rFonts w:hint="eastAsia" w:ascii="仿宋" w:hAnsi="仿宋" w:eastAsia="仿宋"/>
          <w:b/>
          <w:bCs/>
          <w:color w:val="000000"/>
          <w:sz w:val="25"/>
          <w:szCs w:val="25"/>
          <w:u w:val="single"/>
          <w:lang w:val="en-US" w:eastAsia="zh-CN"/>
        </w:rPr>
        <w:t>29</w:t>
      </w:r>
      <w:r>
        <w:rPr>
          <w:rFonts w:hint="eastAsia" w:ascii="仿宋" w:hAnsi="仿宋" w:eastAsia="仿宋"/>
          <w:b/>
          <w:bCs/>
          <w:color w:val="000000"/>
          <w:sz w:val="25"/>
          <w:szCs w:val="25"/>
          <w:u w:val="single"/>
        </w:rPr>
        <w:t>日在</w:t>
      </w:r>
      <w:r>
        <w:rPr>
          <w:rFonts w:hint="eastAsia" w:ascii="仿宋" w:hAnsi="仿宋" w:eastAsia="仿宋"/>
          <w:b/>
          <w:bCs/>
          <w:color w:val="000000"/>
          <w:sz w:val="25"/>
          <w:szCs w:val="25"/>
          <w:u w:val="single"/>
          <w:lang w:val="en-US" w:eastAsia="zh-CN"/>
        </w:rPr>
        <w:t xml:space="preserve"> 东南大学  </w:t>
      </w:r>
      <w:r>
        <w:rPr>
          <w:rFonts w:hint="eastAsia" w:ascii="仿宋" w:hAnsi="仿宋" w:eastAsia="仿宋"/>
          <w:b/>
          <w:bCs/>
          <w:color w:val="000000"/>
          <w:sz w:val="25"/>
          <w:szCs w:val="25"/>
          <w:u w:val="single"/>
        </w:rPr>
        <w:t>举办</w:t>
      </w:r>
      <w:r>
        <w:rPr>
          <w:rFonts w:hint="eastAsia" w:ascii="仿宋" w:hAnsi="仿宋" w:eastAsia="仿宋"/>
          <w:color w:val="000000"/>
          <w:sz w:val="25"/>
          <w:szCs w:val="25"/>
          <w:u w:val="single"/>
        </w:rPr>
        <w:t>。</w:t>
      </w:r>
    </w:p>
    <w:p>
      <w:pPr>
        <w:keepNext w:val="0"/>
        <w:keepLines w:val="0"/>
        <w:pageBreakBefore w:val="0"/>
        <w:kinsoku/>
        <w:wordWrap/>
        <w:overflowPunct/>
        <w:topLinePunct w:val="0"/>
        <w:bidi w:val="0"/>
        <w:snapToGrid/>
        <w:spacing w:line="560" w:lineRule="exact"/>
        <w:rPr>
          <w:rFonts w:hint="eastAsia" w:ascii="仿宋" w:hAnsi="仿宋" w:eastAsia="仿宋" w:cs="仿宋"/>
          <w:b/>
          <w:sz w:val="28"/>
          <w:szCs w:val="28"/>
        </w:rPr>
      </w:pPr>
    </w:p>
    <w:p>
      <w:pPr>
        <w:keepNext w:val="0"/>
        <w:keepLines w:val="0"/>
        <w:pageBreakBefore w:val="0"/>
        <w:kinsoku/>
        <w:wordWrap/>
        <w:overflowPunct/>
        <w:topLinePunct w:val="0"/>
        <w:bidi w:val="0"/>
        <w:snapToGrid/>
        <w:spacing w:line="560" w:lineRule="exact"/>
        <w:rPr>
          <w:rFonts w:hint="eastAsia" w:ascii="仿宋" w:hAnsi="仿宋" w:eastAsia="仿宋" w:cs="仿宋"/>
          <w:b/>
          <w:sz w:val="28"/>
          <w:szCs w:val="28"/>
        </w:rPr>
      </w:pPr>
      <w:r>
        <w:rPr>
          <w:rFonts w:hint="eastAsia" w:ascii="仿宋" w:hAnsi="仿宋" w:eastAsia="仿宋" w:cs="仿宋"/>
          <w:b/>
          <w:sz w:val="28"/>
          <w:szCs w:val="28"/>
        </w:rPr>
        <w:t>【大会基本内容】</w:t>
      </w:r>
    </w:p>
    <w:p>
      <w:pPr>
        <w:keepNext w:val="0"/>
        <w:keepLines w:val="0"/>
        <w:pageBreakBefore w:val="0"/>
        <w:numPr>
          <w:ilvl w:val="0"/>
          <w:numId w:val="1"/>
        </w:numPr>
        <w:tabs>
          <w:tab w:val="left" w:pos="1166"/>
        </w:tabs>
        <w:kinsoku/>
        <w:wordWrap/>
        <w:overflowPunct/>
        <w:topLinePunct w:val="0"/>
        <w:bidi w:val="0"/>
        <w:snapToGrid/>
        <w:spacing w:line="560" w:lineRule="exact"/>
        <w:rPr>
          <w:rFonts w:hint="eastAsia" w:ascii="仿宋" w:hAnsi="仿宋" w:eastAsia="仿宋" w:cs="楷体"/>
          <w:b/>
          <w:bCs/>
          <w:color w:val="0000FF"/>
          <w:sz w:val="24"/>
          <w:lang w:eastAsia="zh-CN"/>
        </w:rPr>
      </w:pPr>
      <w:r>
        <w:rPr>
          <w:rFonts w:hint="eastAsia" w:ascii="仿宋" w:hAnsi="仿宋" w:eastAsia="仿宋" w:cs="楷体"/>
          <w:b/>
          <w:bCs/>
          <w:color w:val="0000FF"/>
          <w:sz w:val="24"/>
        </w:rPr>
        <w:t>举办时间：2019年</w:t>
      </w:r>
      <w:r>
        <w:rPr>
          <w:rFonts w:hint="eastAsia" w:ascii="仿宋" w:hAnsi="仿宋" w:eastAsia="仿宋" w:cs="楷体"/>
          <w:b/>
          <w:bCs/>
          <w:color w:val="0000FF"/>
          <w:sz w:val="24"/>
          <w:lang w:val="en-US" w:eastAsia="zh-CN"/>
        </w:rPr>
        <w:t>10</w:t>
      </w:r>
      <w:r>
        <w:rPr>
          <w:rFonts w:hint="eastAsia" w:ascii="仿宋" w:hAnsi="仿宋" w:eastAsia="仿宋" w:cs="楷体"/>
          <w:b/>
          <w:bCs/>
          <w:color w:val="0000FF"/>
          <w:sz w:val="24"/>
        </w:rPr>
        <w:t>月</w:t>
      </w:r>
      <w:r>
        <w:rPr>
          <w:rFonts w:hint="eastAsia" w:ascii="仿宋" w:hAnsi="仿宋" w:eastAsia="仿宋" w:cs="楷体"/>
          <w:b/>
          <w:bCs/>
          <w:color w:val="0000FF"/>
          <w:sz w:val="24"/>
          <w:lang w:val="en-US" w:eastAsia="zh-CN"/>
        </w:rPr>
        <w:t>29</w:t>
      </w:r>
      <w:r>
        <w:rPr>
          <w:rFonts w:hint="eastAsia" w:ascii="仿宋" w:hAnsi="仿宋" w:eastAsia="仿宋" w:cs="楷体"/>
          <w:b/>
          <w:bCs/>
          <w:color w:val="0000FF"/>
          <w:sz w:val="24"/>
        </w:rPr>
        <w:t>日 周</w:t>
      </w:r>
      <w:r>
        <w:rPr>
          <w:rFonts w:hint="eastAsia" w:ascii="仿宋" w:hAnsi="仿宋" w:eastAsia="仿宋" w:cs="楷体"/>
          <w:b/>
          <w:bCs/>
          <w:color w:val="0000FF"/>
          <w:sz w:val="24"/>
          <w:lang w:eastAsia="zh-CN"/>
        </w:rPr>
        <w:t>二</w:t>
      </w:r>
      <w:r>
        <w:rPr>
          <w:rFonts w:hint="eastAsia" w:ascii="仿宋" w:hAnsi="仿宋" w:eastAsia="仿宋" w:cs="楷体"/>
          <w:b/>
          <w:bCs/>
          <w:color w:val="0000FF"/>
          <w:sz w:val="24"/>
        </w:rPr>
        <w:t xml:space="preserve">  </w:t>
      </w:r>
      <w:r>
        <w:rPr>
          <w:rFonts w:hint="eastAsia" w:ascii="仿宋" w:hAnsi="仿宋" w:eastAsia="仿宋" w:cs="楷体"/>
          <w:b/>
          <w:bCs/>
          <w:color w:val="0000FF"/>
          <w:sz w:val="24"/>
          <w:lang w:eastAsia="zh-CN"/>
        </w:rPr>
        <w:t>东南大学</w:t>
      </w:r>
      <w:r>
        <w:rPr>
          <w:rFonts w:hint="eastAsia" w:ascii="仿宋" w:hAnsi="仿宋" w:eastAsia="仿宋" w:cs="楷体"/>
          <w:b/>
          <w:bCs/>
          <w:color w:val="0000FF"/>
          <w:sz w:val="24"/>
          <w:lang w:val="en-US" w:eastAsia="zh-CN"/>
        </w:rPr>
        <w:t xml:space="preserve">   9:00-12:00</w:t>
      </w:r>
    </w:p>
    <w:p>
      <w:pPr>
        <w:keepNext w:val="0"/>
        <w:keepLines w:val="0"/>
        <w:pageBreakBefore w:val="0"/>
        <w:numPr>
          <w:ilvl w:val="0"/>
          <w:numId w:val="0"/>
        </w:numPr>
        <w:tabs>
          <w:tab w:val="left" w:pos="1166"/>
        </w:tabs>
        <w:kinsoku/>
        <w:wordWrap/>
        <w:overflowPunct/>
        <w:topLinePunct w:val="0"/>
        <w:bidi w:val="0"/>
        <w:snapToGrid/>
        <w:spacing w:line="560" w:lineRule="exact"/>
        <w:rPr>
          <w:rFonts w:hint="eastAsia" w:ascii="仿宋" w:hAnsi="仿宋" w:eastAsia="仿宋" w:cs="楷体"/>
          <w:b/>
          <w:bCs/>
          <w:color w:val="0000FF"/>
          <w:sz w:val="21"/>
          <w:szCs w:val="21"/>
          <w:lang w:val="en-US" w:eastAsia="zh-CN"/>
        </w:rPr>
      </w:pPr>
      <w:r>
        <w:rPr>
          <w:rFonts w:hint="eastAsia" w:ascii="仿宋" w:hAnsi="仿宋" w:eastAsia="仿宋" w:cs="楷体"/>
          <w:b/>
          <w:bCs/>
          <w:color w:val="0000FF"/>
          <w:sz w:val="24"/>
          <w:lang w:val="en-US" w:eastAsia="zh-CN"/>
        </w:rPr>
        <w:t xml:space="preserve">         </w:t>
      </w:r>
      <w:r>
        <w:rPr>
          <w:rFonts w:hint="eastAsia" w:ascii="仿宋" w:hAnsi="仿宋" w:eastAsia="仿宋" w:cs="楷体"/>
          <w:b/>
          <w:bCs/>
          <w:color w:val="0000FF"/>
          <w:sz w:val="21"/>
          <w:szCs w:val="21"/>
          <w:lang w:val="en-US" w:eastAsia="zh-CN"/>
        </w:rPr>
        <w:t xml:space="preserve">   </w:t>
      </w:r>
      <w:r>
        <w:rPr>
          <w:rFonts w:hint="eastAsia" w:ascii="仿宋" w:hAnsi="仿宋" w:eastAsia="仿宋" w:cs="楷体"/>
          <w:b w:val="0"/>
          <w:bCs w:val="0"/>
          <w:color w:val="000000" w:themeColor="text1"/>
          <w:sz w:val="21"/>
          <w:szCs w:val="21"/>
          <w:lang w:val="en-US" w:eastAsia="zh-CN"/>
          <w14:textFill>
            <w14:solidFill>
              <w14:schemeClr w14:val="tx1"/>
            </w14:solidFill>
          </w14:textFill>
        </w:rPr>
        <w:t xml:space="preserve"> (</w:t>
      </w:r>
      <w:r>
        <w:rPr>
          <w:rFonts w:hint="eastAsia" w:ascii="仿宋" w:hAnsi="仿宋" w:eastAsia="仿宋" w:cs="仿宋"/>
          <w:i w:val="0"/>
          <w:caps w:val="0"/>
          <w:color w:val="000000"/>
          <w:spacing w:val="0"/>
          <w:sz w:val="21"/>
          <w:szCs w:val="21"/>
          <w:shd w:val="clear" w:fill="FFFFFF"/>
        </w:rPr>
        <w:t>九龙湖校区体育馆副馆</w:t>
      </w:r>
      <w:r>
        <w:rPr>
          <w:rFonts w:hint="eastAsia" w:ascii="仿宋" w:hAnsi="仿宋" w:eastAsia="仿宋" w:cs="仿宋"/>
          <w:i w:val="0"/>
          <w:caps w:val="0"/>
          <w:color w:val="000000"/>
          <w:spacing w:val="0"/>
          <w:sz w:val="21"/>
          <w:szCs w:val="21"/>
          <w:shd w:val="clear" w:fill="FFFFFF"/>
          <w:lang w:val="en-US" w:eastAsia="zh-CN"/>
        </w:rPr>
        <w:t>)</w:t>
      </w:r>
    </w:p>
    <w:p>
      <w:pPr>
        <w:keepNext w:val="0"/>
        <w:keepLines w:val="0"/>
        <w:pageBreakBefore w:val="0"/>
        <w:kinsoku/>
        <w:wordWrap/>
        <w:overflowPunct/>
        <w:topLinePunct w:val="0"/>
        <w:bidi w:val="0"/>
        <w:snapToGrid/>
        <w:spacing w:line="560" w:lineRule="exact"/>
        <w:rPr>
          <w:rFonts w:hint="eastAsia" w:ascii="仿宋" w:hAnsi="仿宋" w:eastAsia="仿宋" w:cs="仿宋"/>
          <w:b/>
          <w:color w:val="FF0000"/>
          <w:sz w:val="24"/>
        </w:rPr>
      </w:pPr>
      <w:r>
        <w:rPr>
          <w:rFonts w:hint="eastAsia" w:ascii="仿宋" w:hAnsi="仿宋" w:eastAsia="仿宋" w:cs="仿宋"/>
          <w:b/>
          <w:color w:val="FF0000"/>
          <w:sz w:val="24"/>
          <w:lang w:val="en-US" w:eastAsia="zh-CN"/>
        </w:rPr>
        <w:t>2</w:t>
      </w:r>
      <w:r>
        <w:rPr>
          <w:rFonts w:hint="eastAsia" w:ascii="仿宋" w:hAnsi="仿宋" w:eastAsia="仿宋" w:cs="仿宋"/>
          <w:b/>
          <w:color w:val="FF0000"/>
          <w:sz w:val="24"/>
        </w:rPr>
        <w:t>、参会单位类别：</w:t>
      </w:r>
    </w:p>
    <w:p>
      <w:pPr>
        <w:keepNext w:val="0"/>
        <w:keepLines w:val="0"/>
        <w:pageBreakBefore w:val="0"/>
        <w:kinsoku/>
        <w:wordWrap/>
        <w:overflowPunct/>
        <w:topLinePunct w:val="0"/>
        <w:bidi w:val="0"/>
        <w:snapToGrid/>
        <w:spacing w:line="560" w:lineRule="exact"/>
        <w:rPr>
          <w:rFonts w:hint="eastAsia" w:ascii="仿宋" w:hAnsi="仿宋" w:eastAsia="仿宋" w:cs="仿宋"/>
          <w:b/>
          <w:color w:val="FF0000"/>
          <w:sz w:val="24"/>
        </w:rPr>
      </w:pPr>
      <w:r>
        <w:rPr>
          <w:rFonts w:hint="eastAsia" w:ascii="仿宋" w:hAnsi="仿宋" w:eastAsia="仿宋" w:cs="仿宋"/>
          <w:b/>
          <w:color w:val="FF0000"/>
          <w:sz w:val="24"/>
        </w:rPr>
        <w:t>①“中国博士”</w:t>
      </w:r>
      <w:r>
        <w:rPr>
          <w:rFonts w:hint="eastAsia" w:ascii="仿宋" w:hAnsi="仿宋" w:eastAsia="仿宋" w:cs="仿宋"/>
          <w:b/>
          <w:color w:val="FF0000"/>
          <w:sz w:val="24"/>
          <w:lang w:eastAsia="zh-CN"/>
        </w:rPr>
        <w:t>专场</w:t>
      </w:r>
      <w:r>
        <w:rPr>
          <w:rFonts w:hint="eastAsia" w:ascii="仿宋" w:hAnsi="仿宋" w:eastAsia="仿宋" w:cs="仿宋"/>
          <w:b/>
          <w:color w:val="FF0000"/>
          <w:sz w:val="24"/>
        </w:rPr>
        <w:t>（博士）（9:00-12:00）：全国知名高校、科研机构、集团化公司</w:t>
      </w:r>
    </w:p>
    <w:p>
      <w:pPr>
        <w:keepNext w:val="0"/>
        <w:keepLines w:val="0"/>
        <w:pageBreakBefore w:val="0"/>
        <w:kinsoku/>
        <w:wordWrap/>
        <w:overflowPunct/>
        <w:topLinePunct w:val="0"/>
        <w:bidi w:val="0"/>
        <w:snapToGrid/>
        <w:spacing w:line="560" w:lineRule="exact"/>
        <w:rPr>
          <w:rFonts w:hint="eastAsia" w:ascii="仿宋" w:hAnsi="仿宋" w:eastAsia="仿宋" w:cs="仿宋"/>
          <w:b/>
          <w:color w:val="FF0000"/>
          <w:sz w:val="24"/>
        </w:rPr>
      </w:pPr>
      <w:r>
        <w:rPr>
          <w:rFonts w:hint="eastAsia" w:ascii="仿宋" w:hAnsi="仿宋" w:eastAsia="仿宋" w:cs="仿宋"/>
          <w:b/>
          <w:color w:val="FF0000"/>
          <w:sz w:val="24"/>
        </w:rPr>
        <w:t>②“</w:t>
      </w:r>
      <w:r>
        <w:rPr>
          <w:rFonts w:hint="eastAsia" w:ascii="仿宋" w:hAnsi="仿宋" w:eastAsia="仿宋" w:cs="仿宋"/>
          <w:b/>
          <w:color w:val="FF0000"/>
          <w:sz w:val="24"/>
          <w:lang w:eastAsia="zh-CN"/>
        </w:rPr>
        <w:t>制造业高质量发展</w:t>
      </w:r>
      <w:r>
        <w:rPr>
          <w:rFonts w:hint="eastAsia" w:ascii="仿宋" w:hAnsi="仿宋" w:eastAsia="仿宋" w:cs="仿宋"/>
          <w:b/>
          <w:color w:val="FF0000"/>
          <w:sz w:val="24"/>
        </w:rPr>
        <w:t>”</w:t>
      </w:r>
      <w:r>
        <w:rPr>
          <w:rFonts w:hint="eastAsia" w:ascii="仿宋" w:hAnsi="仿宋" w:eastAsia="仿宋" w:cs="仿宋"/>
          <w:b/>
          <w:color w:val="FF0000"/>
          <w:sz w:val="24"/>
          <w:lang w:eastAsia="zh-CN"/>
        </w:rPr>
        <w:t>专场</w:t>
      </w:r>
      <w:r>
        <w:rPr>
          <w:rFonts w:hint="eastAsia" w:ascii="仿宋" w:hAnsi="仿宋" w:eastAsia="仿宋" w:cs="仿宋"/>
          <w:b/>
          <w:color w:val="FF0000"/>
          <w:sz w:val="24"/>
        </w:rPr>
        <w:t>（硕博）（9:00-12:00）：国内重点行业知名企业</w:t>
      </w:r>
    </w:p>
    <w:p>
      <w:pPr>
        <w:keepNext w:val="0"/>
        <w:keepLines w:val="0"/>
        <w:pageBreakBefore w:val="0"/>
        <w:kinsoku/>
        <w:wordWrap/>
        <w:overflowPunct/>
        <w:topLinePunct w:val="0"/>
        <w:bidi w:val="0"/>
        <w:snapToGrid/>
        <w:spacing w:line="560" w:lineRule="exact"/>
        <w:rPr>
          <w:rFonts w:hint="eastAsia" w:ascii="仿宋" w:hAnsi="仿宋" w:eastAsia="仿宋" w:cs="仿宋"/>
          <w:b/>
          <w:color w:val="FF0000"/>
          <w:sz w:val="24"/>
        </w:rPr>
      </w:pPr>
    </w:p>
    <w:p>
      <w:pPr>
        <w:keepNext w:val="0"/>
        <w:keepLines w:val="0"/>
        <w:pageBreakBefore w:val="0"/>
        <w:kinsoku/>
        <w:wordWrap/>
        <w:overflowPunct/>
        <w:topLinePunct w:val="0"/>
        <w:bidi w:val="0"/>
        <w:snapToGrid/>
        <w:spacing w:line="560" w:lineRule="exact"/>
        <w:rPr>
          <w:rFonts w:hint="eastAsia" w:ascii="仿宋" w:hAnsi="仿宋" w:eastAsia="仿宋" w:cs="仿宋"/>
          <w:b/>
          <w:sz w:val="28"/>
          <w:szCs w:val="28"/>
        </w:rPr>
      </w:pPr>
      <w:r>
        <w:rPr>
          <w:rFonts w:hint="eastAsia" w:ascii="仿宋" w:hAnsi="仿宋" w:eastAsia="仿宋" w:cs="仿宋"/>
          <w:b/>
          <w:sz w:val="28"/>
          <w:szCs w:val="28"/>
        </w:rPr>
        <w:t>【大会主要亮点和收益】</w:t>
      </w:r>
    </w:p>
    <w:p>
      <w:pPr>
        <w:keepNext w:val="0"/>
        <w:keepLines w:val="0"/>
        <w:pageBreakBefore w:val="0"/>
        <w:kinsoku/>
        <w:wordWrap/>
        <w:overflowPunct/>
        <w:topLinePunct w:val="0"/>
        <w:bidi w:val="0"/>
        <w:snapToGrid/>
        <w:spacing w:line="560" w:lineRule="exact"/>
        <w:ind w:firstLine="480"/>
        <w:rPr>
          <w:rFonts w:hint="eastAsia" w:ascii="仿宋" w:hAnsi="仿宋" w:eastAsia="仿宋" w:cs="仿宋"/>
          <w:color w:val="000000"/>
          <w:spacing w:val="8"/>
          <w:sz w:val="24"/>
        </w:rPr>
      </w:pPr>
      <w:r>
        <w:rPr>
          <w:rFonts w:hint="eastAsia" w:ascii="仿宋" w:hAnsi="仿宋" w:eastAsia="仿宋" w:cs="仿宋"/>
          <w:b/>
          <w:bCs/>
          <w:sz w:val="24"/>
        </w:rPr>
        <w:t>工业和信息化部人才交流中心（2019年度）全国</w:t>
      </w:r>
      <w:r>
        <w:rPr>
          <w:rFonts w:hint="eastAsia" w:ascii="仿宋" w:hAnsi="仿宋" w:eastAsia="仿宋" w:cs="仿宋"/>
          <w:b/>
          <w:bCs/>
          <w:sz w:val="24"/>
          <w:lang w:eastAsia="zh-CN"/>
        </w:rPr>
        <w:t>秋季硕博</w:t>
      </w:r>
      <w:r>
        <w:rPr>
          <w:rFonts w:hint="eastAsia" w:ascii="仿宋" w:hAnsi="仿宋" w:eastAsia="仿宋" w:cs="仿宋"/>
          <w:b/>
          <w:bCs/>
          <w:sz w:val="24"/>
        </w:rPr>
        <w:t>巡回招聘会</w:t>
      </w:r>
      <w:r>
        <w:rPr>
          <w:rFonts w:hint="eastAsia" w:ascii="仿宋" w:hAnsi="仿宋" w:eastAsia="仿宋" w:cs="仿宋"/>
          <w:spacing w:val="8"/>
          <w:sz w:val="24"/>
        </w:rPr>
        <w:t>是为</w:t>
      </w:r>
      <w:r>
        <w:rPr>
          <w:rFonts w:hint="eastAsia" w:ascii="仿宋" w:hAnsi="仿宋" w:eastAsia="仿宋" w:cs="仿宋"/>
          <w:color w:val="000000"/>
          <w:spacing w:val="8"/>
          <w:sz w:val="24"/>
        </w:rPr>
        <w:t>全国各地顶尖高校的优秀学子量身定制的专场招聘会。</w:t>
      </w:r>
    </w:p>
    <w:p>
      <w:pPr>
        <w:keepNext w:val="0"/>
        <w:keepLines w:val="0"/>
        <w:pageBreakBefore w:val="0"/>
        <w:kinsoku/>
        <w:wordWrap/>
        <w:overflowPunct/>
        <w:topLinePunct w:val="0"/>
        <w:bidi w:val="0"/>
        <w:snapToGrid/>
        <w:spacing w:line="560" w:lineRule="exact"/>
        <w:ind w:firstLine="480"/>
        <w:rPr>
          <w:rFonts w:hint="eastAsia" w:ascii="仿宋" w:hAnsi="仿宋" w:eastAsia="仿宋" w:cs="仿宋"/>
          <w:color w:val="000000"/>
          <w:spacing w:val="8"/>
          <w:sz w:val="24"/>
        </w:rPr>
      </w:pPr>
    </w:p>
    <w:p>
      <w:pPr>
        <w:keepNext w:val="0"/>
        <w:keepLines w:val="0"/>
        <w:pageBreakBefore w:val="0"/>
        <w:tabs>
          <w:tab w:val="left" w:pos="1166"/>
        </w:tabs>
        <w:kinsoku/>
        <w:wordWrap/>
        <w:overflowPunct/>
        <w:topLinePunct w:val="0"/>
        <w:bidi w:val="0"/>
        <w:snapToGrid/>
        <w:spacing w:line="560" w:lineRule="exact"/>
        <w:rPr>
          <w:rFonts w:hint="eastAsia" w:ascii="仿宋" w:hAnsi="仿宋" w:eastAsia="仿宋" w:cs="楷体"/>
          <w:b/>
          <w:bCs/>
          <w:color w:val="FF0000"/>
          <w:sz w:val="24"/>
        </w:rPr>
      </w:pPr>
      <w:r>
        <w:rPr>
          <w:rFonts w:hint="eastAsia" w:ascii="仿宋" w:hAnsi="仿宋" w:eastAsia="仿宋" w:cs="楷体"/>
          <w:b/>
          <w:bCs/>
          <w:color w:val="FF0000"/>
          <w:sz w:val="24"/>
        </w:rPr>
        <w:t>在这里，</w:t>
      </w:r>
    </w:p>
    <w:p>
      <w:pPr>
        <w:keepNext w:val="0"/>
        <w:keepLines w:val="0"/>
        <w:pageBreakBefore w:val="0"/>
        <w:tabs>
          <w:tab w:val="left" w:pos="1166"/>
        </w:tabs>
        <w:kinsoku/>
        <w:wordWrap/>
        <w:overflowPunct/>
        <w:topLinePunct w:val="0"/>
        <w:bidi w:val="0"/>
        <w:snapToGrid/>
        <w:spacing w:line="560" w:lineRule="exact"/>
        <w:ind w:firstLine="481"/>
        <w:rPr>
          <w:rFonts w:hint="eastAsia" w:ascii="仿宋" w:hAnsi="仿宋" w:eastAsia="仿宋" w:cs="仿宋"/>
          <w:kern w:val="0"/>
          <w:sz w:val="24"/>
        </w:rPr>
      </w:pPr>
      <w:r>
        <w:rPr>
          <w:rFonts w:hint="eastAsia" w:ascii="仿宋" w:hAnsi="仿宋" w:eastAsia="仿宋" w:cs="仿宋"/>
          <w:color w:val="000000"/>
          <w:sz w:val="24"/>
        </w:rPr>
        <w:t>你将获得全国各地政府</w:t>
      </w:r>
      <w:r>
        <w:rPr>
          <w:rFonts w:hint="eastAsia" w:ascii="仿宋" w:hAnsi="仿宋" w:eastAsia="仿宋" w:cs="仿宋"/>
          <w:bCs/>
          <w:color w:val="000000"/>
          <w:sz w:val="24"/>
        </w:rPr>
        <w:t>、各省市高校、科研院所及知名企业相关领导交流学习的机会，</w:t>
      </w:r>
      <w:r>
        <w:rPr>
          <w:rFonts w:hint="eastAsia" w:ascii="仿宋" w:hAnsi="仿宋" w:eastAsia="仿宋"/>
          <w:b/>
          <w:sz w:val="24"/>
          <w:u w:val="single"/>
        </w:rPr>
        <w:t>参会单位均派出由单位科研领导带队的高规格面试专家团参会引才，</w:t>
      </w:r>
      <w:r>
        <w:rPr>
          <w:rFonts w:hint="eastAsia" w:ascii="仿宋" w:hAnsi="仿宋" w:eastAsia="仿宋" w:cs="仿宋"/>
          <w:kern w:val="0"/>
          <w:sz w:val="24"/>
        </w:rPr>
        <w:t>同时你还可以率先掌握各地人才政策、就业创业政策，以及有利于人才发展的政策环境、制度环境和公共服务环境，为你的未来之路奠定基础，让你不虚此行！</w:t>
      </w:r>
    </w:p>
    <w:p>
      <w:pPr>
        <w:keepNext w:val="0"/>
        <w:keepLines w:val="0"/>
        <w:pageBreakBefore w:val="0"/>
        <w:tabs>
          <w:tab w:val="left" w:pos="1166"/>
        </w:tabs>
        <w:kinsoku/>
        <w:wordWrap/>
        <w:overflowPunct/>
        <w:topLinePunct w:val="0"/>
        <w:bidi w:val="0"/>
        <w:snapToGrid/>
        <w:spacing w:line="560" w:lineRule="exact"/>
        <w:ind w:firstLine="481"/>
        <w:rPr>
          <w:rFonts w:hint="eastAsia" w:ascii="仿宋" w:hAnsi="仿宋" w:eastAsia="仿宋" w:cs="仿宋"/>
          <w:kern w:val="0"/>
          <w:sz w:val="24"/>
        </w:rPr>
      </w:pPr>
    </w:p>
    <w:p>
      <w:pPr>
        <w:keepNext w:val="0"/>
        <w:keepLines w:val="0"/>
        <w:pageBreakBefore w:val="0"/>
        <w:widowControl/>
        <w:shd w:val="clear" w:color="auto" w:fill="FFFFFF"/>
        <w:tabs>
          <w:tab w:val="left" w:pos="210"/>
        </w:tabs>
        <w:kinsoku/>
        <w:wordWrap/>
        <w:overflowPunct/>
        <w:topLinePunct w:val="0"/>
        <w:bidi w:val="0"/>
        <w:snapToGrid/>
        <w:spacing w:line="560" w:lineRule="exact"/>
        <w:jc w:val="left"/>
        <w:textAlignment w:val="baseline"/>
        <w:rPr>
          <w:rFonts w:hint="eastAsia" w:ascii="仿宋" w:hAnsi="仿宋" w:eastAsia="仿宋" w:cs="楷体"/>
          <w:b/>
          <w:color w:val="FF0000"/>
          <w:sz w:val="24"/>
        </w:rPr>
      </w:pPr>
      <w:r>
        <w:rPr>
          <w:rFonts w:hint="eastAsia" w:ascii="仿宋" w:hAnsi="仿宋" w:eastAsia="仿宋" w:cs="楷体"/>
          <w:b/>
          <w:color w:val="FF0000"/>
          <w:sz w:val="24"/>
        </w:rPr>
        <w:t>在这里，</w:t>
      </w:r>
    </w:p>
    <w:p>
      <w:pPr>
        <w:keepNext w:val="0"/>
        <w:keepLines w:val="0"/>
        <w:pageBreakBefore w:val="0"/>
        <w:widowControl/>
        <w:shd w:val="clear" w:color="auto" w:fill="FFFFFF"/>
        <w:tabs>
          <w:tab w:val="left" w:pos="210"/>
        </w:tabs>
        <w:kinsoku/>
        <w:wordWrap/>
        <w:overflowPunct/>
        <w:topLinePunct w:val="0"/>
        <w:bidi w:val="0"/>
        <w:snapToGrid/>
        <w:spacing w:line="560" w:lineRule="exact"/>
        <w:jc w:val="left"/>
        <w:textAlignment w:val="baseline"/>
        <w:rPr>
          <w:rFonts w:hint="eastAsia" w:ascii="仿宋" w:hAnsi="仿宋" w:eastAsia="仿宋" w:cs="仿宋"/>
          <w:bCs/>
          <w:color w:val="000000"/>
          <w:sz w:val="24"/>
        </w:rPr>
      </w:pPr>
      <w:r>
        <w:rPr>
          <w:rFonts w:hint="eastAsia" w:ascii="仿宋" w:hAnsi="仿宋" w:eastAsia="仿宋" w:cs="楷体"/>
          <w:b/>
          <w:color w:val="000000"/>
          <w:sz w:val="24"/>
        </w:rPr>
        <w:t xml:space="preserve">    </w:t>
      </w:r>
      <w:r>
        <w:rPr>
          <w:rFonts w:hint="eastAsia" w:ascii="仿宋" w:hAnsi="仿宋" w:eastAsia="仿宋" w:cs="仿宋"/>
          <w:bCs/>
          <w:color w:val="000000"/>
          <w:sz w:val="24"/>
        </w:rPr>
        <w:t>有两大专</w:t>
      </w:r>
      <w:r>
        <w:rPr>
          <w:rFonts w:hint="eastAsia" w:ascii="仿宋" w:hAnsi="仿宋" w:eastAsia="仿宋" w:cs="仿宋"/>
          <w:bCs/>
          <w:color w:val="000000"/>
          <w:sz w:val="24"/>
          <w:lang w:eastAsia="zh-CN"/>
        </w:rPr>
        <w:t>区</w:t>
      </w:r>
      <w:r>
        <w:rPr>
          <w:rFonts w:hint="eastAsia" w:ascii="仿宋" w:hAnsi="仿宋" w:eastAsia="仿宋" w:cs="仿宋"/>
          <w:bCs/>
          <w:color w:val="000000"/>
          <w:sz w:val="24"/>
        </w:rPr>
        <w:t>供您选择：</w:t>
      </w:r>
    </w:p>
    <w:p>
      <w:pPr>
        <w:keepNext w:val="0"/>
        <w:keepLines w:val="0"/>
        <w:pageBreakBefore w:val="0"/>
        <w:widowControl/>
        <w:shd w:val="clear" w:color="auto" w:fill="FFFFFF"/>
        <w:tabs>
          <w:tab w:val="left" w:pos="210"/>
        </w:tabs>
        <w:kinsoku/>
        <w:wordWrap/>
        <w:overflowPunct/>
        <w:topLinePunct w:val="0"/>
        <w:bidi w:val="0"/>
        <w:snapToGrid/>
        <w:spacing w:line="560" w:lineRule="exact"/>
        <w:jc w:val="left"/>
        <w:textAlignment w:val="baseline"/>
        <w:rPr>
          <w:rFonts w:hint="eastAsia" w:ascii="仿宋" w:hAnsi="仿宋" w:eastAsia="仿宋" w:cs="仿宋"/>
          <w:bCs/>
          <w:color w:val="000000"/>
          <w:sz w:val="24"/>
        </w:rPr>
      </w:pPr>
      <w:r>
        <w:rPr>
          <w:rFonts w:hint="eastAsia" w:ascii="仿宋" w:hAnsi="仿宋" w:eastAsia="仿宋" w:cs="仿宋"/>
          <w:b/>
          <w:bCs/>
          <w:color w:val="000000"/>
          <w:sz w:val="24"/>
        </w:rPr>
        <w:t>1、“</w:t>
      </w:r>
      <w:r>
        <w:rPr>
          <w:rFonts w:hint="eastAsia" w:ascii="仿宋" w:hAnsi="仿宋" w:eastAsia="仿宋" w:cs="仿宋"/>
          <w:b/>
          <w:color w:val="0070C0"/>
          <w:sz w:val="24"/>
        </w:rPr>
        <w:t>中国博士</w:t>
      </w:r>
      <w:r>
        <w:rPr>
          <w:rFonts w:hint="eastAsia" w:ascii="仿宋" w:hAnsi="仿宋" w:eastAsia="仿宋" w:cs="仿宋"/>
          <w:b/>
          <w:bCs/>
          <w:color w:val="000000"/>
          <w:sz w:val="24"/>
        </w:rPr>
        <w:t>”</w:t>
      </w:r>
      <w:r>
        <w:rPr>
          <w:rFonts w:hint="eastAsia" w:ascii="仿宋" w:hAnsi="仿宋" w:eastAsia="仿宋" w:cs="仿宋"/>
          <w:b/>
          <w:color w:val="0070C0"/>
          <w:sz w:val="24"/>
          <w:lang w:eastAsia="zh-CN"/>
        </w:rPr>
        <w:t>专区</w:t>
      </w:r>
      <w:r>
        <w:rPr>
          <w:rFonts w:hint="eastAsia" w:ascii="仿宋" w:hAnsi="仿宋" w:eastAsia="仿宋" w:cs="仿宋"/>
          <w:b/>
          <w:color w:val="0070C0"/>
          <w:sz w:val="24"/>
        </w:rPr>
        <w:t>（博士）：</w:t>
      </w:r>
      <w:r>
        <w:rPr>
          <w:rFonts w:hint="eastAsia" w:ascii="仿宋" w:hAnsi="仿宋" w:eastAsia="仿宋" w:cs="仿宋"/>
          <w:b/>
          <w:bCs/>
          <w:color w:val="000000"/>
          <w:sz w:val="24"/>
        </w:rPr>
        <w:t>涉及理学类、工学类、经管类、医学类、文史类、综合类博士毕业生。</w:t>
      </w:r>
    </w:p>
    <w:p>
      <w:pPr>
        <w:keepNext w:val="0"/>
        <w:keepLines w:val="0"/>
        <w:pageBreakBefore w:val="0"/>
        <w:widowControl/>
        <w:shd w:val="clear" w:color="auto" w:fill="FFFFFF"/>
        <w:tabs>
          <w:tab w:val="left" w:pos="210"/>
        </w:tabs>
        <w:kinsoku/>
        <w:wordWrap/>
        <w:overflowPunct/>
        <w:topLinePunct w:val="0"/>
        <w:bidi w:val="0"/>
        <w:snapToGrid/>
        <w:spacing w:line="560" w:lineRule="exact"/>
        <w:jc w:val="left"/>
        <w:textAlignment w:val="baseline"/>
        <w:rPr>
          <w:rFonts w:hint="eastAsia" w:ascii="仿宋" w:hAnsi="仿宋" w:eastAsia="仿宋" w:cs="仿宋"/>
          <w:b/>
          <w:bCs/>
          <w:color w:val="000000"/>
          <w:sz w:val="24"/>
        </w:rPr>
      </w:pPr>
      <w:r>
        <w:rPr>
          <w:rFonts w:hint="eastAsia" w:ascii="仿宋" w:hAnsi="仿宋" w:eastAsia="仿宋" w:cs="宋体"/>
          <w:b/>
          <w:bCs/>
          <w:color w:val="000000"/>
          <w:sz w:val="24"/>
        </w:rPr>
        <w:t>2、</w:t>
      </w:r>
      <w:r>
        <w:rPr>
          <w:rFonts w:hint="eastAsia" w:ascii="仿宋" w:hAnsi="仿宋" w:eastAsia="仿宋" w:cs="仿宋"/>
          <w:b/>
          <w:color w:val="0070C0"/>
          <w:sz w:val="24"/>
        </w:rPr>
        <w:t>“</w:t>
      </w:r>
      <w:r>
        <w:rPr>
          <w:rFonts w:hint="eastAsia" w:ascii="仿宋" w:hAnsi="仿宋" w:eastAsia="仿宋" w:cs="仿宋"/>
          <w:b/>
          <w:color w:val="0070C0"/>
          <w:sz w:val="24"/>
          <w:lang w:eastAsia="zh-CN"/>
        </w:rPr>
        <w:t>制造业高质量发展</w:t>
      </w:r>
      <w:r>
        <w:rPr>
          <w:rFonts w:hint="eastAsia" w:ascii="仿宋" w:hAnsi="仿宋" w:eastAsia="仿宋" w:cs="仿宋"/>
          <w:b/>
          <w:color w:val="0070C0"/>
          <w:sz w:val="24"/>
        </w:rPr>
        <w:t>”</w:t>
      </w:r>
      <w:r>
        <w:rPr>
          <w:rFonts w:hint="eastAsia" w:ascii="仿宋" w:hAnsi="仿宋" w:eastAsia="仿宋" w:cs="仿宋"/>
          <w:b/>
          <w:color w:val="0070C0"/>
          <w:sz w:val="24"/>
          <w:lang w:eastAsia="zh-CN"/>
        </w:rPr>
        <w:t>专区</w:t>
      </w:r>
      <w:r>
        <w:rPr>
          <w:rFonts w:hint="eastAsia" w:ascii="仿宋" w:hAnsi="仿宋" w:eastAsia="仿宋" w:cs="仿宋"/>
          <w:b/>
          <w:color w:val="0070C0"/>
          <w:sz w:val="24"/>
        </w:rPr>
        <w:t>（硕博）</w:t>
      </w:r>
      <w:r>
        <w:rPr>
          <w:rFonts w:hint="eastAsia" w:ascii="仿宋" w:hAnsi="仿宋" w:eastAsia="仿宋" w:cs="仿宋"/>
          <w:b/>
          <w:color w:val="000000"/>
          <w:sz w:val="24"/>
        </w:rPr>
        <w:t>：涉及</w:t>
      </w:r>
      <w:r>
        <w:rPr>
          <w:rFonts w:hint="eastAsia" w:ascii="仿宋" w:hAnsi="仿宋" w:eastAsia="仿宋" w:cs="仿宋"/>
          <w:b/>
          <w:bCs/>
          <w:color w:val="000000"/>
          <w:sz w:val="24"/>
        </w:rPr>
        <w:t>新一代信息技术产业、高档数控机床和机器人、航空航天装备、海洋工程装备及高技术船舶、先进轨道交通</w:t>
      </w:r>
      <w:r>
        <w:rPr>
          <w:rFonts w:hint="eastAsia" w:ascii="仿宋" w:hAnsi="仿宋" w:eastAsia="仿宋" w:cs="仿宋"/>
          <w:b/>
          <w:bCs/>
          <w:color w:val="000000"/>
          <w:sz w:val="24"/>
          <w:u w:val="single"/>
        </w:rPr>
        <w:t>装</w:t>
      </w:r>
      <w:r>
        <w:rPr>
          <w:rFonts w:hint="eastAsia" w:ascii="仿宋" w:hAnsi="仿宋" w:eastAsia="仿宋" w:cs="仿宋"/>
          <w:b/>
          <w:bCs/>
          <w:color w:val="000000"/>
          <w:sz w:val="24"/>
        </w:rPr>
        <w:t>备、节能与新能源汽车、电力装备、农机装备、新材料、生物医药及高性能医疗器械等十大重点领域相关专业硕博毕业生。</w:t>
      </w:r>
    </w:p>
    <w:p>
      <w:pPr>
        <w:keepNext w:val="0"/>
        <w:keepLines w:val="0"/>
        <w:pageBreakBefore w:val="0"/>
        <w:widowControl/>
        <w:shd w:val="clear" w:color="auto" w:fill="FFFFFF"/>
        <w:tabs>
          <w:tab w:val="left" w:pos="210"/>
        </w:tabs>
        <w:kinsoku/>
        <w:wordWrap/>
        <w:overflowPunct/>
        <w:topLinePunct w:val="0"/>
        <w:bidi w:val="0"/>
        <w:snapToGrid/>
        <w:spacing w:line="560" w:lineRule="exact"/>
        <w:jc w:val="left"/>
        <w:textAlignment w:val="baseline"/>
        <w:rPr>
          <w:rFonts w:hint="eastAsia" w:ascii="仿宋" w:hAnsi="仿宋" w:eastAsia="仿宋" w:cs="仿宋"/>
          <w:b/>
          <w:bCs/>
          <w:color w:val="000000"/>
          <w:sz w:val="24"/>
        </w:rPr>
      </w:pPr>
    </w:p>
    <w:p>
      <w:pPr>
        <w:keepNext w:val="0"/>
        <w:keepLines w:val="0"/>
        <w:pageBreakBefore w:val="0"/>
        <w:tabs>
          <w:tab w:val="left" w:pos="1166"/>
        </w:tabs>
        <w:kinsoku/>
        <w:wordWrap/>
        <w:overflowPunct/>
        <w:topLinePunct w:val="0"/>
        <w:bidi w:val="0"/>
        <w:snapToGrid/>
        <w:spacing w:line="560" w:lineRule="exact"/>
        <w:rPr>
          <w:rFonts w:hint="eastAsia" w:ascii="仿宋" w:hAnsi="仿宋" w:eastAsia="仿宋" w:cs="仿宋"/>
          <w:b/>
          <w:bCs/>
          <w:sz w:val="28"/>
          <w:szCs w:val="28"/>
        </w:rPr>
      </w:pPr>
      <w:r>
        <w:rPr>
          <w:rFonts w:hint="eastAsia" w:ascii="仿宋" w:hAnsi="仿宋" w:eastAsia="仿宋" w:cs="仿宋"/>
          <w:b/>
          <w:bCs/>
          <w:sz w:val="28"/>
          <w:szCs w:val="28"/>
        </w:rPr>
        <w:t>【大会</w:t>
      </w:r>
      <w:r>
        <w:rPr>
          <w:rFonts w:hint="eastAsia" w:ascii="仿宋" w:hAnsi="仿宋" w:eastAsia="仿宋" w:cs="宋体"/>
          <w:b/>
          <w:sz w:val="28"/>
          <w:szCs w:val="28"/>
        </w:rPr>
        <w:t>报名方式</w:t>
      </w:r>
      <w:r>
        <w:rPr>
          <w:rFonts w:hint="eastAsia" w:ascii="仿宋" w:hAnsi="仿宋" w:eastAsia="仿宋" w:cs="仿宋"/>
          <w:b/>
          <w:bCs/>
          <w:sz w:val="28"/>
          <w:szCs w:val="28"/>
        </w:rPr>
        <w:t>】</w:t>
      </w:r>
    </w:p>
    <w:p>
      <w:pPr>
        <w:keepNext w:val="0"/>
        <w:keepLines w:val="0"/>
        <w:pageBreakBefore w:val="0"/>
        <w:tabs>
          <w:tab w:val="left" w:pos="1166"/>
        </w:tabs>
        <w:kinsoku/>
        <w:wordWrap/>
        <w:overflowPunct/>
        <w:topLinePunct w:val="0"/>
        <w:bidi w:val="0"/>
        <w:snapToGrid/>
        <w:spacing w:line="560" w:lineRule="exact"/>
        <w:rPr>
          <w:rFonts w:hint="eastAsia" w:ascii="仿宋" w:hAnsi="仿宋" w:eastAsia="仿宋" w:cs="宋体"/>
          <w:b/>
          <w:bCs/>
          <w:color w:val="0070C0"/>
          <w:spacing w:val="-8"/>
          <w:kern w:val="0"/>
          <w:sz w:val="24"/>
        </w:rPr>
      </w:pPr>
      <w:r>
        <w:rPr>
          <w:rFonts w:hint="eastAsia" w:ascii="仿宋" w:hAnsi="仿宋" w:eastAsia="仿宋" w:cs="宋体"/>
          <w:b/>
          <w:color w:val="0070C0"/>
          <w:spacing w:val="-8"/>
          <w:sz w:val="24"/>
        </w:rPr>
        <w:t>请将简历发送至</w:t>
      </w:r>
      <w:r>
        <w:rPr>
          <w:rFonts w:hint="eastAsia" w:ascii="仿宋" w:hAnsi="仿宋" w:eastAsia="仿宋" w:cs="宋体"/>
          <w:b/>
          <w:bCs/>
          <w:color w:val="0070C0"/>
          <w:spacing w:val="-8"/>
          <w:kern w:val="0"/>
          <w:sz w:val="24"/>
        </w:rPr>
        <w:t>指定邮箱：</w:t>
      </w:r>
      <w:r>
        <w:rPr>
          <w:rFonts w:ascii="仿宋" w:hAnsi="仿宋" w:eastAsia="仿宋" w:cs="宋体"/>
          <w:color w:val="0070C0"/>
          <w:spacing w:val="-8"/>
          <w:sz w:val="24"/>
        </w:rPr>
        <w:t xml:space="preserve"> </w:t>
      </w:r>
      <w:r>
        <w:fldChar w:fldCharType="begin"/>
      </w:r>
      <w:r>
        <w:instrText xml:space="preserve"> HYPERLINK "mailto:liruihua@miitec.org.cn(简历发送后会收到电子版邀请函" </w:instrText>
      </w:r>
      <w:r>
        <w:fldChar w:fldCharType="separate"/>
      </w:r>
      <w:r>
        <w:rPr>
          <w:rStyle w:val="12"/>
          <w:rFonts w:hint="eastAsia" w:ascii="仿宋" w:hAnsi="仿宋" w:eastAsia="仿宋" w:cs="宋体"/>
          <w:b/>
          <w:color w:val="0070C0"/>
          <w:spacing w:val="-8"/>
          <w:sz w:val="24"/>
          <w:lang w:val="en-US" w:eastAsia="zh-CN"/>
        </w:rPr>
        <w:t>songjianrong</w:t>
      </w:r>
      <w:r>
        <w:rPr>
          <w:rStyle w:val="12"/>
          <w:rFonts w:hint="eastAsia" w:ascii="仿宋" w:hAnsi="仿宋" w:eastAsia="仿宋" w:cs="宋体"/>
          <w:b/>
          <w:color w:val="0070C0"/>
          <w:spacing w:val="-8"/>
          <w:sz w:val="24"/>
        </w:rPr>
        <w:t>@miitec.org.cn(简历发送后会收到电子版邀请函</w:t>
      </w:r>
      <w:r>
        <w:rPr>
          <w:rStyle w:val="12"/>
          <w:rFonts w:hint="eastAsia" w:ascii="仿宋" w:hAnsi="仿宋" w:eastAsia="仿宋" w:cs="宋体"/>
          <w:b/>
          <w:color w:val="0070C0"/>
          <w:spacing w:val="-8"/>
          <w:sz w:val="24"/>
        </w:rPr>
        <w:fldChar w:fldCharType="end"/>
      </w:r>
      <w:r>
        <w:rPr>
          <w:rFonts w:hint="eastAsia" w:ascii="仿宋" w:hAnsi="仿宋" w:eastAsia="仿宋" w:cs="宋体"/>
          <w:b/>
          <w:color w:val="0070C0"/>
          <w:spacing w:val="-8"/>
          <w:sz w:val="24"/>
        </w:rPr>
        <w:t xml:space="preserve"> )</w:t>
      </w:r>
    </w:p>
    <w:p>
      <w:pPr>
        <w:keepNext w:val="0"/>
        <w:keepLines w:val="0"/>
        <w:pageBreakBefore w:val="0"/>
        <w:kinsoku/>
        <w:wordWrap/>
        <w:overflowPunct/>
        <w:topLinePunct w:val="0"/>
        <w:bidi w:val="0"/>
        <w:snapToGrid/>
        <w:spacing w:line="560" w:lineRule="exact"/>
        <w:rPr>
          <w:rFonts w:hint="eastAsia" w:ascii="仿宋" w:hAnsi="仿宋" w:eastAsia="仿宋" w:cs="宋体"/>
          <w:bCs/>
          <w:kern w:val="0"/>
          <w:sz w:val="24"/>
        </w:rPr>
      </w:pPr>
      <w:r>
        <w:rPr>
          <w:rFonts w:hint="eastAsia" w:ascii="仿宋" w:hAnsi="仿宋" w:eastAsia="仿宋" w:cs="宋体"/>
          <w:bCs/>
          <w:kern w:val="0"/>
          <w:sz w:val="24"/>
        </w:rPr>
        <w:t>（备注：简历请以附件的形式发送，附件名称：姓名+学校+专业+学历）</w:t>
      </w:r>
    </w:p>
    <w:p>
      <w:pPr>
        <w:keepNext w:val="0"/>
        <w:keepLines w:val="0"/>
        <w:pageBreakBefore w:val="0"/>
        <w:kinsoku/>
        <w:wordWrap/>
        <w:overflowPunct/>
        <w:topLinePunct w:val="0"/>
        <w:bidi w:val="0"/>
        <w:snapToGrid/>
        <w:spacing w:line="560" w:lineRule="exact"/>
        <w:rPr>
          <w:rFonts w:hint="eastAsia" w:ascii="仿宋" w:hAnsi="仿宋" w:eastAsia="仿宋" w:cs="宋体"/>
          <w:bCs/>
          <w:kern w:val="0"/>
          <w:sz w:val="24"/>
        </w:rPr>
      </w:pPr>
    </w:p>
    <w:p>
      <w:pPr>
        <w:keepNext w:val="0"/>
        <w:keepLines w:val="0"/>
        <w:pageBreakBefore w:val="0"/>
        <w:kinsoku/>
        <w:wordWrap/>
        <w:overflowPunct/>
        <w:topLinePunct w:val="0"/>
        <w:bidi w:val="0"/>
        <w:snapToGrid/>
        <w:spacing w:line="560" w:lineRule="exact"/>
        <w:rPr>
          <w:rFonts w:hint="eastAsia" w:ascii="仿宋" w:hAnsi="仿宋" w:eastAsia="仿宋" w:cs="宋体"/>
          <w:b/>
          <w:color w:val="000000"/>
          <w:sz w:val="28"/>
          <w:szCs w:val="28"/>
        </w:rPr>
      </w:pPr>
      <w:r>
        <w:rPr>
          <w:rFonts w:hint="eastAsia" w:ascii="仿宋" w:hAnsi="仿宋" w:eastAsia="仿宋" w:cs="宋体"/>
          <w:b/>
          <w:color w:val="000000"/>
          <w:sz w:val="28"/>
          <w:szCs w:val="28"/>
        </w:rPr>
        <w:t>【大会参会方式】</w:t>
      </w:r>
    </w:p>
    <w:p>
      <w:pPr>
        <w:keepNext w:val="0"/>
        <w:keepLines w:val="0"/>
        <w:pageBreakBefore w:val="0"/>
        <w:kinsoku/>
        <w:wordWrap/>
        <w:overflowPunct/>
        <w:topLinePunct w:val="0"/>
        <w:bidi w:val="0"/>
        <w:snapToGrid/>
        <w:spacing w:line="560" w:lineRule="exact"/>
        <w:rPr>
          <w:rFonts w:hint="eastAsia" w:ascii="仿宋" w:hAnsi="仿宋" w:eastAsia="仿宋"/>
          <w:b/>
          <w:color w:val="0070C0"/>
          <w:sz w:val="24"/>
        </w:rPr>
      </w:pPr>
      <w:r>
        <w:rPr>
          <w:rFonts w:hint="eastAsia" w:ascii="仿宋" w:hAnsi="仿宋" w:eastAsia="仿宋" w:cs="宋体"/>
          <w:b/>
          <w:color w:val="0070C0"/>
          <w:sz w:val="24"/>
        </w:rPr>
        <w:t>出示电子版邀请函</w:t>
      </w:r>
      <w:r>
        <w:rPr>
          <w:rFonts w:hint="eastAsia" w:ascii="仿宋" w:hAnsi="仿宋" w:eastAsia="仿宋" w:cs="宋体"/>
          <w:b/>
          <w:color w:val="0070C0"/>
          <w:sz w:val="24"/>
          <w:lang w:val="en-US" w:eastAsia="zh-CN"/>
        </w:rPr>
        <w:t>+简历</w:t>
      </w:r>
      <w:r>
        <w:rPr>
          <w:rFonts w:hint="eastAsia" w:ascii="仿宋" w:hAnsi="仿宋" w:eastAsia="仿宋" w:cs="宋体"/>
          <w:b/>
          <w:color w:val="0070C0"/>
          <w:sz w:val="24"/>
        </w:rPr>
        <w:t xml:space="preserve"> 即可入场</w:t>
      </w:r>
    </w:p>
    <w:p>
      <w:pPr>
        <w:keepNext w:val="0"/>
        <w:keepLines w:val="0"/>
        <w:pageBreakBefore w:val="0"/>
        <w:kinsoku/>
        <w:wordWrap/>
        <w:overflowPunct/>
        <w:topLinePunct w:val="0"/>
        <w:bidi w:val="0"/>
        <w:snapToGrid/>
        <w:spacing w:line="560" w:lineRule="exact"/>
        <w:rPr>
          <w:rFonts w:hint="eastAsia" w:ascii="仿宋" w:hAnsi="仿宋" w:eastAsia="仿宋" w:cs="宋体"/>
          <w:color w:val="000000"/>
          <w:sz w:val="28"/>
          <w:szCs w:val="28"/>
        </w:rPr>
      </w:pPr>
    </w:p>
    <w:p>
      <w:pPr>
        <w:keepNext w:val="0"/>
        <w:keepLines w:val="0"/>
        <w:pageBreakBefore w:val="0"/>
        <w:kinsoku/>
        <w:wordWrap/>
        <w:overflowPunct/>
        <w:topLinePunct w:val="0"/>
        <w:bidi w:val="0"/>
        <w:snapToGrid/>
        <w:spacing w:line="560" w:lineRule="exact"/>
        <w:rPr>
          <w:rFonts w:hint="eastAsia" w:ascii="仿宋" w:hAnsi="仿宋" w:eastAsia="仿宋" w:cs="宋体"/>
          <w:color w:val="000000"/>
          <w:sz w:val="28"/>
          <w:szCs w:val="28"/>
        </w:rPr>
      </w:pPr>
      <w:r>
        <w:rPr>
          <w:rFonts w:hint="eastAsia" w:ascii="仿宋" w:hAnsi="仿宋" w:eastAsia="仿宋" w:cs="宋体"/>
          <w:color w:val="000000"/>
          <w:sz w:val="28"/>
          <w:szCs w:val="28"/>
        </w:rPr>
        <w:t>【</w:t>
      </w:r>
      <w:r>
        <w:rPr>
          <w:rFonts w:hint="eastAsia" w:ascii="仿宋" w:hAnsi="仿宋" w:eastAsia="仿宋" w:cs="宋体"/>
          <w:b/>
          <w:color w:val="000000"/>
          <w:sz w:val="28"/>
          <w:szCs w:val="28"/>
        </w:rPr>
        <w:t>咨询方式</w:t>
      </w:r>
      <w:r>
        <w:rPr>
          <w:rFonts w:hint="eastAsia" w:ascii="仿宋" w:hAnsi="仿宋" w:eastAsia="仿宋" w:cs="宋体"/>
          <w:color w:val="000000"/>
          <w:sz w:val="28"/>
          <w:szCs w:val="28"/>
        </w:rPr>
        <w:t>】</w:t>
      </w:r>
    </w:p>
    <w:p>
      <w:pPr>
        <w:keepNext w:val="0"/>
        <w:keepLines w:val="0"/>
        <w:pageBreakBefore w:val="0"/>
        <w:kinsoku/>
        <w:wordWrap/>
        <w:overflowPunct/>
        <w:topLinePunct w:val="0"/>
        <w:bidi w:val="0"/>
        <w:snapToGrid/>
        <w:spacing w:line="560" w:lineRule="exact"/>
        <w:rPr>
          <w:rFonts w:hint="eastAsia" w:ascii="仿宋" w:hAnsi="仿宋" w:eastAsia="仿宋" w:cs="宋体"/>
          <w:color w:val="000000"/>
          <w:sz w:val="24"/>
          <w:lang w:val="en-US" w:eastAsia="zh-CN"/>
        </w:rPr>
      </w:pPr>
      <w:r>
        <w:rPr>
          <w:rFonts w:hint="eastAsia" w:ascii="仿宋" w:hAnsi="仿宋" w:eastAsia="仿宋" w:cs="宋体"/>
          <w:color w:val="000000"/>
          <w:sz w:val="24"/>
        </w:rPr>
        <w:t>咨询热线：010-68207</w:t>
      </w:r>
      <w:r>
        <w:rPr>
          <w:rFonts w:hint="eastAsia" w:ascii="仿宋" w:hAnsi="仿宋" w:eastAsia="仿宋" w:cs="宋体"/>
          <w:color w:val="000000"/>
          <w:sz w:val="24"/>
          <w:lang w:val="en-US" w:eastAsia="zh-CN"/>
        </w:rPr>
        <w:t>421</w:t>
      </w:r>
    </w:p>
    <w:p>
      <w:pPr>
        <w:keepNext w:val="0"/>
        <w:keepLines w:val="0"/>
        <w:pageBreakBefore w:val="0"/>
        <w:widowControl/>
        <w:kinsoku/>
        <w:wordWrap/>
        <w:overflowPunct/>
        <w:topLinePunct w:val="0"/>
        <w:bidi w:val="0"/>
        <w:snapToGrid/>
        <w:spacing w:line="560" w:lineRule="exact"/>
        <w:jc w:val="left"/>
        <w:rPr>
          <w:rStyle w:val="12"/>
          <w:rFonts w:hint="default" w:ascii="仿宋" w:hAnsi="仿宋" w:eastAsia="仿宋" w:cs="宋体"/>
          <w:bCs/>
          <w:color w:val="auto"/>
          <w:kern w:val="0"/>
          <w:sz w:val="24"/>
          <w:lang w:val="en-US" w:eastAsia="zh-CN"/>
        </w:rPr>
      </w:pPr>
      <w:r>
        <w:rPr>
          <w:rStyle w:val="12"/>
          <w:rFonts w:hint="eastAsia" w:ascii="仿宋" w:hAnsi="仿宋" w:eastAsia="仿宋" w:cs="宋体"/>
          <w:bCs/>
          <w:color w:val="auto"/>
          <w:kern w:val="0"/>
          <w:sz w:val="24"/>
        </w:rPr>
        <w:t>咨询QQ:285079782</w:t>
      </w:r>
      <w:r>
        <w:rPr>
          <w:rStyle w:val="12"/>
          <w:rFonts w:hint="eastAsia" w:ascii="仿宋" w:hAnsi="仿宋" w:eastAsia="仿宋" w:cs="宋体"/>
          <w:bCs/>
          <w:color w:val="auto"/>
          <w:kern w:val="0"/>
          <w:sz w:val="24"/>
          <w:lang w:val="en-US" w:eastAsia="zh-CN"/>
        </w:rPr>
        <w:t>0</w:t>
      </w:r>
      <w:r>
        <w:rPr>
          <w:rStyle w:val="12"/>
          <w:rFonts w:hint="eastAsia" w:ascii="仿宋" w:hAnsi="仿宋" w:eastAsia="仿宋" w:cs="宋体"/>
          <w:bCs/>
          <w:color w:val="auto"/>
          <w:kern w:val="0"/>
          <w:sz w:val="24"/>
        </w:rPr>
        <w:t xml:space="preserve">         </w:t>
      </w:r>
      <w:r>
        <w:rPr>
          <w:rStyle w:val="12"/>
          <w:rFonts w:hint="eastAsia" w:ascii="仿宋" w:hAnsi="仿宋" w:eastAsia="仿宋" w:cs="宋体"/>
          <w:bCs/>
          <w:color w:val="auto"/>
          <w:kern w:val="0"/>
          <w:sz w:val="24"/>
          <w:lang w:eastAsia="zh-CN"/>
        </w:rPr>
        <w:t>咨询微信：</w:t>
      </w:r>
      <w:r>
        <w:rPr>
          <w:rStyle w:val="12"/>
          <w:rFonts w:hint="eastAsia" w:ascii="仿宋" w:hAnsi="仿宋" w:eastAsia="仿宋" w:cs="宋体"/>
          <w:bCs/>
          <w:color w:val="auto"/>
          <w:kern w:val="0"/>
          <w:sz w:val="24"/>
          <w:lang w:val="en-US" w:eastAsia="zh-CN"/>
        </w:rPr>
        <w:t>ysah-an</w:t>
      </w:r>
    </w:p>
    <w:p>
      <w:pPr>
        <w:keepNext w:val="0"/>
        <w:keepLines w:val="0"/>
        <w:pageBreakBefore w:val="0"/>
        <w:kinsoku/>
        <w:wordWrap/>
        <w:overflowPunct/>
        <w:topLinePunct w:val="0"/>
        <w:bidi w:val="0"/>
        <w:snapToGrid/>
        <w:spacing w:line="560" w:lineRule="exact"/>
        <w:rPr>
          <w:rFonts w:hint="eastAsia" w:ascii="仿宋" w:hAnsi="仿宋" w:eastAsia="仿宋" w:cs="宋体"/>
          <w:color w:val="000000"/>
          <w:sz w:val="24"/>
        </w:rPr>
      </w:pPr>
      <w:r>
        <w:rPr>
          <w:rFonts w:hint="eastAsia" w:ascii="仿宋" w:hAnsi="仿宋" w:eastAsia="仿宋" w:cs="宋体"/>
          <w:color w:val="000000"/>
          <w:sz w:val="24"/>
        </w:rPr>
        <w:t>官网：</w:t>
      </w:r>
      <w:r>
        <w:fldChar w:fldCharType="begin"/>
      </w:r>
      <w:r>
        <w:instrText xml:space="preserve"> HYPERLINK "http://www.miitec.cn" </w:instrText>
      </w:r>
      <w:r>
        <w:fldChar w:fldCharType="separate"/>
      </w:r>
      <w:r>
        <w:rPr>
          <w:rStyle w:val="12"/>
          <w:rFonts w:hint="eastAsia" w:ascii="仿宋" w:hAnsi="仿宋" w:eastAsia="仿宋" w:cs="宋体"/>
          <w:sz w:val="24"/>
        </w:rPr>
        <w:t>www.miitec.cn</w:t>
      </w:r>
      <w:r>
        <w:rPr>
          <w:rStyle w:val="12"/>
          <w:rFonts w:hint="eastAsia" w:ascii="仿宋" w:hAnsi="仿宋" w:eastAsia="仿宋" w:cs="宋体"/>
          <w:sz w:val="24"/>
        </w:rPr>
        <w:fldChar w:fldCharType="end"/>
      </w:r>
      <w:r>
        <w:rPr>
          <w:rFonts w:hint="eastAsia" w:ascii="仿宋" w:hAnsi="仿宋" w:eastAsia="仿宋" w:cs="宋体"/>
          <w:color w:val="000000"/>
          <w:sz w:val="24"/>
        </w:rPr>
        <w:t xml:space="preserve">         工信人才网：</w:t>
      </w:r>
      <w:r>
        <w:fldChar w:fldCharType="begin"/>
      </w:r>
      <w:r>
        <w:instrText xml:space="preserve"> HYPERLINK "http://www.miitjob.cn" </w:instrText>
      </w:r>
      <w:r>
        <w:fldChar w:fldCharType="separate"/>
      </w:r>
      <w:r>
        <w:rPr>
          <w:rStyle w:val="12"/>
          <w:rFonts w:hint="eastAsia" w:ascii="仿宋" w:hAnsi="仿宋" w:eastAsia="仿宋" w:cs="宋体"/>
          <w:sz w:val="24"/>
        </w:rPr>
        <w:t>www.miitjob.cn</w:t>
      </w:r>
      <w:r>
        <w:rPr>
          <w:rStyle w:val="12"/>
          <w:rFonts w:hint="eastAsia" w:ascii="仿宋" w:hAnsi="仿宋" w:eastAsia="仿宋" w:cs="宋体"/>
          <w:sz w:val="24"/>
        </w:rPr>
        <w:fldChar w:fldCharType="end"/>
      </w:r>
    </w:p>
    <w:p>
      <w:pPr>
        <w:keepNext w:val="0"/>
        <w:keepLines w:val="0"/>
        <w:pageBreakBefore w:val="0"/>
        <w:kinsoku/>
        <w:wordWrap/>
        <w:overflowPunct/>
        <w:topLinePunct w:val="0"/>
        <w:bidi w:val="0"/>
        <w:snapToGrid/>
        <w:spacing w:line="560" w:lineRule="exact"/>
        <w:rPr>
          <w:rFonts w:hint="eastAsia" w:ascii="仿宋" w:hAnsi="仿宋" w:eastAsia="仿宋" w:cs="宋体"/>
          <w:color w:val="000000"/>
          <w:sz w:val="24"/>
        </w:rPr>
      </w:pPr>
      <w:r>
        <w:rPr>
          <w:rFonts w:hint="eastAsia" w:ascii="仿宋" w:hAnsi="仿宋" w:eastAsia="仿宋" w:cs="宋体"/>
          <w:color w:val="000000"/>
          <w:sz w:val="24"/>
        </w:rPr>
        <w:t>（请登录工信人才网注册个人会员，随时关注各场次参会单位招聘信息）</w:t>
      </w:r>
    </w:p>
    <w:p>
      <w:pPr>
        <w:keepNext w:val="0"/>
        <w:keepLines w:val="0"/>
        <w:pageBreakBefore w:val="0"/>
        <w:tabs>
          <w:tab w:val="left" w:pos="1166"/>
        </w:tabs>
        <w:kinsoku/>
        <w:wordWrap/>
        <w:overflowPunct/>
        <w:topLinePunct w:val="0"/>
        <w:bidi w:val="0"/>
        <w:snapToGrid/>
        <w:spacing w:line="560" w:lineRule="exact"/>
        <w:rPr>
          <w:rFonts w:hint="eastAsia" w:ascii="仿宋" w:hAnsi="仿宋" w:eastAsia="仿宋" w:cs="宋体"/>
          <w:b/>
          <w:color w:val="000000"/>
          <w:sz w:val="24"/>
          <w:u w:val="single"/>
        </w:rPr>
      </w:pPr>
      <w:r>
        <w:rPr>
          <w:rFonts w:hint="eastAsia" w:ascii="仿宋" w:hAnsi="仿宋" w:eastAsia="仿宋" w:cs="宋体"/>
          <w:b/>
          <w:color w:val="0070C0"/>
          <w:sz w:val="24"/>
        </w:rPr>
        <w:t>（活动设立了官方微信群，可加微信</w:t>
      </w:r>
      <w:r>
        <w:rPr>
          <w:rFonts w:hint="eastAsia" w:ascii="仿宋" w:hAnsi="仿宋" w:eastAsia="仿宋" w:cs="宋体"/>
          <w:b/>
          <w:color w:val="0070C0"/>
          <w:sz w:val="24"/>
          <w:lang w:val="en-US" w:eastAsia="zh-CN"/>
        </w:rPr>
        <w:t>ysah-an</w:t>
      </w:r>
      <w:r>
        <w:rPr>
          <w:rFonts w:hint="eastAsia" w:ascii="仿宋" w:hAnsi="仿宋" w:eastAsia="仿宋" w:cs="宋体"/>
          <w:b/>
          <w:color w:val="0070C0"/>
          <w:sz w:val="24"/>
        </w:rPr>
        <w:t xml:space="preserve"> 备注学校-专业-姓名-学历，邀请进群了解参会单位信息）</w:t>
      </w:r>
    </w:p>
    <w:p>
      <w:pPr>
        <w:keepNext w:val="0"/>
        <w:keepLines w:val="0"/>
        <w:pageBreakBefore w:val="0"/>
        <w:kinsoku/>
        <w:wordWrap/>
        <w:overflowPunct/>
        <w:topLinePunct w:val="0"/>
        <w:bidi w:val="0"/>
        <w:snapToGrid/>
        <w:spacing w:line="560" w:lineRule="exact"/>
        <w:rPr>
          <w:rFonts w:hint="eastAsia" w:ascii="仿宋" w:hAnsi="仿宋" w:eastAsia="仿宋" w:cs="宋体"/>
          <w:b/>
          <w:color w:val="000000"/>
          <w:sz w:val="24"/>
          <w:u w:val="single"/>
        </w:rPr>
      </w:pPr>
    </w:p>
    <w:p>
      <w:pPr>
        <w:spacing w:line="560" w:lineRule="exact"/>
        <w:jc w:val="left"/>
        <w:rPr>
          <w:rFonts w:hint="eastAsia" w:ascii="楷体" w:hAnsi="楷体" w:eastAsia="楷体" w:cs="楷体"/>
          <w:b/>
          <w:bCs/>
          <w:color w:val="FF0000"/>
          <w:sz w:val="28"/>
          <w:szCs w:val="28"/>
          <w:shd w:val="clear" w:color="auto" w:fill="FFFFFF"/>
        </w:rPr>
      </w:pPr>
      <w:r>
        <w:rPr>
          <w:rFonts w:hint="eastAsia" w:ascii="楷体" w:hAnsi="楷体" w:eastAsia="楷体" w:cs="楷体"/>
          <w:b/>
          <w:bCs/>
          <w:color w:val="FF0000"/>
          <w:sz w:val="28"/>
          <w:szCs w:val="28"/>
        </w:rPr>
        <w:t>本次活动</w:t>
      </w:r>
      <w:r>
        <w:rPr>
          <w:rFonts w:hint="eastAsia" w:ascii="楷体" w:hAnsi="楷体" w:eastAsia="楷体" w:cs="楷体"/>
          <w:b/>
          <w:bCs/>
          <w:color w:val="FF0000"/>
          <w:sz w:val="28"/>
          <w:szCs w:val="28"/>
          <w:lang w:val="en-US" w:eastAsia="zh-CN"/>
        </w:rPr>
        <w:t>,</w:t>
      </w:r>
      <w:r>
        <w:rPr>
          <w:rFonts w:hint="eastAsia" w:ascii="楷体" w:hAnsi="楷体" w:eastAsia="楷体" w:cs="楷体"/>
          <w:b/>
          <w:bCs/>
          <w:color w:val="FF0000"/>
          <w:sz w:val="28"/>
          <w:szCs w:val="28"/>
        </w:rPr>
        <w:t>全国各地高校的</w:t>
      </w:r>
      <w:r>
        <w:rPr>
          <w:rFonts w:hint="eastAsia" w:ascii="楷体" w:hAnsi="楷体" w:eastAsia="楷体" w:cs="楷体"/>
          <w:b/>
          <w:bCs/>
          <w:color w:val="FF0000"/>
          <w:sz w:val="28"/>
          <w:szCs w:val="28"/>
          <w:lang w:val="en-US" w:eastAsia="zh-CN"/>
        </w:rPr>
        <w:t>19年底毕业、</w:t>
      </w:r>
      <w:r>
        <w:rPr>
          <w:rFonts w:hint="eastAsia" w:ascii="楷体" w:hAnsi="楷体" w:eastAsia="楷体" w:cs="楷体"/>
          <w:b/>
          <w:bCs/>
          <w:color w:val="FF0000"/>
          <w:sz w:val="28"/>
          <w:szCs w:val="28"/>
        </w:rPr>
        <w:t>20</w:t>
      </w:r>
      <w:r>
        <w:rPr>
          <w:rFonts w:hint="eastAsia" w:ascii="楷体" w:hAnsi="楷体" w:eastAsia="楷体" w:cs="楷体"/>
          <w:b/>
          <w:bCs/>
          <w:color w:val="FF0000"/>
          <w:sz w:val="28"/>
          <w:szCs w:val="28"/>
          <w:lang w:val="en-US" w:eastAsia="zh-CN"/>
        </w:rPr>
        <w:t>20</w:t>
      </w:r>
      <w:r>
        <w:rPr>
          <w:rFonts w:hint="eastAsia" w:ascii="楷体" w:hAnsi="楷体" w:eastAsia="楷体" w:cs="楷体"/>
          <w:b/>
          <w:bCs/>
          <w:color w:val="FF0000"/>
          <w:sz w:val="28"/>
          <w:szCs w:val="28"/>
        </w:rPr>
        <w:t>届</w:t>
      </w:r>
      <w:r>
        <w:rPr>
          <w:rFonts w:hint="eastAsia" w:ascii="楷体" w:hAnsi="楷体" w:eastAsia="楷体" w:cs="楷体"/>
          <w:b/>
          <w:bCs/>
          <w:color w:val="FF0000"/>
          <w:sz w:val="28"/>
          <w:szCs w:val="28"/>
          <w:lang w:eastAsia="zh-CN"/>
        </w:rPr>
        <w:t>及往届</w:t>
      </w:r>
      <w:r>
        <w:rPr>
          <w:rFonts w:hint="eastAsia" w:ascii="楷体" w:hAnsi="楷体" w:eastAsia="楷体" w:cs="楷体"/>
          <w:b/>
          <w:bCs/>
          <w:color w:val="FF0000"/>
          <w:sz w:val="28"/>
          <w:szCs w:val="28"/>
        </w:rPr>
        <w:t>硕博毕业生</w:t>
      </w:r>
      <w:r>
        <w:rPr>
          <w:rFonts w:hint="eastAsia" w:ascii="楷体" w:hAnsi="楷体" w:eastAsia="楷体" w:cs="楷体"/>
          <w:b/>
          <w:bCs/>
          <w:color w:val="FF0000"/>
          <w:sz w:val="28"/>
          <w:szCs w:val="28"/>
          <w:lang w:eastAsia="zh-CN"/>
        </w:rPr>
        <w:t>均可莅临现场洽谈</w:t>
      </w:r>
      <w:r>
        <w:rPr>
          <w:rFonts w:hint="eastAsia" w:ascii="楷体" w:hAnsi="楷体" w:eastAsia="楷体" w:cs="楷体"/>
          <w:b/>
          <w:bCs/>
          <w:color w:val="FF0000"/>
          <w:sz w:val="28"/>
          <w:szCs w:val="28"/>
        </w:rPr>
        <w:t>，欢</w:t>
      </w:r>
      <w:r>
        <w:rPr>
          <w:rFonts w:hint="eastAsia" w:ascii="楷体" w:hAnsi="楷体" w:eastAsia="楷体" w:cs="楷体"/>
          <w:b/>
          <w:bCs/>
          <w:color w:val="FF0000"/>
          <w:sz w:val="28"/>
          <w:szCs w:val="28"/>
          <w:shd w:val="clear" w:color="auto" w:fill="FFFFFF"/>
        </w:rPr>
        <w:t>迎各位踊跃报名！</w:t>
      </w:r>
    </w:p>
    <w:p>
      <w:pPr>
        <w:spacing w:line="560" w:lineRule="exact"/>
        <w:jc w:val="left"/>
        <w:rPr>
          <w:rFonts w:hint="eastAsia" w:ascii="楷体" w:hAnsi="楷体" w:eastAsia="楷体" w:cs="楷体"/>
          <w:b/>
          <w:bCs/>
          <w:color w:val="FF0000"/>
          <w:sz w:val="28"/>
          <w:szCs w:val="28"/>
          <w:shd w:val="clear" w:color="auto" w:fill="FFFFFF"/>
        </w:rPr>
      </w:pPr>
    </w:p>
    <w:p>
      <w:pPr>
        <w:spacing w:line="560" w:lineRule="exact"/>
        <w:jc w:val="left"/>
        <w:rPr>
          <w:rFonts w:hint="eastAsia" w:ascii="楷体" w:hAnsi="楷体" w:eastAsia="楷体" w:cs="楷体"/>
          <w:b/>
          <w:bCs/>
          <w:color w:val="FF0000"/>
          <w:sz w:val="28"/>
          <w:szCs w:val="28"/>
          <w:shd w:val="clear" w:color="auto" w:fill="FFFFFF"/>
        </w:rPr>
      </w:pP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以下为最新更新的部分参会单位名录</w:t>
      </w:r>
      <w:r>
        <w:rPr>
          <w:rFonts w:hint="eastAsia" w:ascii="仿宋" w:hAnsi="仿宋" w:eastAsia="仿宋" w:cs="仿宋"/>
          <w:b/>
          <w:bCs/>
          <w:color w:val="000000"/>
          <w:sz w:val="24"/>
          <w:szCs w:val="24"/>
          <w:lang w:eastAsia="zh-CN"/>
        </w:rPr>
        <w:t>（持续更新中，请加微信</w:t>
      </w:r>
      <w:r>
        <w:rPr>
          <w:rFonts w:hint="eastAsia" w:ascii="仿宋" w:hAnsi="仿宋" w:eastAsia="仿宋" w:cs="仿宋"/>
          <w:b/>
          <w:bCs/>
          <w:color w:val="000000"/>
          <w:sz w:val="24"/>
          <w:szCs w:val="24"/>
          <w:lang w:val="en-US" w:eastAsia="zh-CN"/>
        </w:rPr>
        <w:t>ysah-an进微信群关注最新情况</w:t>
      </w: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rPr>
        <w:t>：</w:t>
      </w:r>
    </w:p>
    <w:p>
      <w:pPr>
        <w:ind w:firstLine="241" w:firstLineChars="100"/>
        <w:rPr>
          <w:rFonts w:hint="eastAsia" w:ascii="宋体" w:hAnsi="宋体"/>
          <w:b/>
          <w:color w:val="FF0000"/>
          <w:sz w:val="24"/>
          <w:szCs w:val="24"/>
          <w:lang w:eastAsia="zh-CN"/>
        </w:rPr>
      </w:pPr>
    </w:p>
    <w:tbl>
      <w:tblPr>
        <w:tblStyle w:val="8"/>
        <w:tblW w:w="6805" w:type="dxa"/>
        <w:tblInd w:w="0" w:type="dxa"/>
        <w:shd w:val="clear" w:color="auto" w:fill="auto"/>
        <w:tblLayout w:type="fixed"/>
        <w:tblCellMar>
          <w:top w:w="0" w:type="dxa"/>
          <w:left w:w="0" w:type="dxa"/>
          <w:bottom w:w="0" w:type="dxa"/>
          <w:right w:w="0" w:type="dxa"/>
        </w:tblCellMar>
      </w:tblPr>
      <w:tblGrid>
        <w:gridCol w:w="960"/>
        <w:gridCol w:w="5845"/>
      </w:tblGrid>
      <w:tr>
        <w:tblPrEx>
          <w:shd w:val="clear" w:color="auto" w:fill="auto"/>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584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贵州理工学院</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金陵科技学院</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中原工学院</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江苏大学</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美的集团冰箱事业部</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南京工程学院</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西南医科大学</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江苏师范大学</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中国电子科技集团公司第五十八研究所</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中国航天科工集团六院41所</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中国航天科工集团六院389厂</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海南大学</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江苏高科技投资集团有限公司</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万科集团</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晋中学院</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16</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太原科技大学</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17</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曲阜师范大学</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忻州师范学院</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19</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天津商业大学</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河南工学院</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黑龙江大学</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贵州商学院</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23</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桂林理工大学</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24</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桂林电子科技大学</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25</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河北经贸大学</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26</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常州工学院</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27</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广西科技大学</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28</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上海电机学院</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29</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深圳技术大学</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苏州万店掌网络科技有限公司</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31</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山东建筑大学</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32</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苏州晶银新材料股份有限公司</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33</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四川师范大学</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34</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中国科学院深圳先进技术研究院</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35</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北华航天工业学院</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36</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武汉轻工大学</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37</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江苏海事职业技术学院</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38</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青岛理工大学</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39</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南京工业职业技术学院</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40</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中国科学院上海微系统与信息技术研究所</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41</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重庆交通大学</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42</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遵义师范学院</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43</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中国科学院微电子研究所</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44</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内蒙古科技大学</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45</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西安建筑科技大学</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46</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滁州学院</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47</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山东省科学院能源研究所</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48</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玉林师范学院</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49</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常熟理工学院</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50</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重庆邮电大学</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51</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盐城师范学院（江苏省）</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52</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安徽工业大学</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53</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贵州大学</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54</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兰州理工大学</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55</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安徽理工大学</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56</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重庆工商大学</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57</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蚌埠医学院</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58</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浙江大学宁波理工学院</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59</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浙江师范大学</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60</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唐山师范学院</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61</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上海航翼高新技术发展研究院有限公司</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62</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济宁医学院</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63</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南京晓庄学院</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64</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广东省医疗器械研究所</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65</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中电莱斯信息系统集团有限公司</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中国电子科技集团公司第二十八研究所</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66</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西华大学</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67</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中国电子科技集团公司信息科学研究院</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68</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上海第二工业大学</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69</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美的集团洗衣机事业部</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70</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长春理工大学</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71</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黄淮学院</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72</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淮阴工学院</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73</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福建工程学院</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74</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西华师范大学</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75</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绍兴文理学院</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76</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西北工业大学</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77</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山东管理学院</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78</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联合微电子中心有限责任公司</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79</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深圳市城市公共安全技术研究院有限公司</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80</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广西大学</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81</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淮阴师范学院</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82</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中国兵器工业集团第二〇七研究所</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83</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湘潭大学</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84</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广东省智能制造研究所</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85</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南昌航空大学</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86</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湖州师范学院</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87</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深圳湾实验室</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88</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广东省材料与加工研究所</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89</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山东天岳先进材料科技有限公司</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90</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金华永和氟化工有限公司</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91</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北京学而思教育科技有限公司</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92</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中建四局建设发展有限公司</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93</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北京海量数据技术股份有限公司</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94</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中国科学院自动化研究所苏州研究院</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95</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苏州阿诺精密切削技术有限公司</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96</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飞依诺科技（苏州）有限公司</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97</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珂纳医疗科技（苏州）有限公司（</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98</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苏州新锐发科技有限公司</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99</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瑞幸咖啡（中国）有限公司</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厦门海普锐科技股份有限公司</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101</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厦门乃尔电子有限公司</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102</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厦门盈趣科技股份有限公司      </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103</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厦门快商通科技股份有限公司    </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104</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厦门美赫电子有限公司</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105</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厦门市建筑科学研究院集团股份有限公司</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106</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厦门中坤化学有限公司</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107</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传孚科技（厦门）有限公司</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108</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厦门华厦学院</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109</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中国科学院大连化学物理研究所</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110</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大连理工大学</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111</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大连海事大学</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112</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东北财经大学</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113</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大连外国语大学</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114</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大连交通大学</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115</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大连工业大学</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116</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大连民族大学</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117</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大连大学</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118</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辽宁对外经贸学院</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119</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大连理工大学盘锦产业技术研究院</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120</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大连海心信息工程有限公司</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121</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大连联化化学有限公司</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122</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大连中睿科技发展有限公司</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cs="宋体"/>
                <w:b/>
                <w:i w:val="0"/>
                <w:color w:val="FF0000"/>
                <w:kern w:val="0"/>
                <w:sz w:val="22"/>
                <w:szCs w:val="22"/>
                <w:u w:val="none"/>
                <w:lang w:val="en-US" w:eastAsia="zh-CN" w:bidi="ar"/>
              </w:rPr>
              <w:t>参会单位名录持续更新中</w:t>
            </w:r>
            <w:r>
              <w:rPr>
                <w:rFonts w:hint="default" w:ascii="Arial" w:hAnsi="Arial" w:cs="Arial"/>
                <w:b/>
                <w:i w:val="0"/>
                <w:color w:val="FF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cs="宋体"/>
                <w:b/>
                <w:i w:val="0"/>
                <w:color w:val="000000"/>
                <w:kern w:val="0"/>
                <w:sz w:val="22"/>
                <w:szCs w:val="22"/>
                <w:u w:val="none"/>
                <w:lang w:val="en-US" w:eastAsia="zh-CN" w:bidi="ar"/>
              </w:rPr>
              <w:t>活动设立了微信群，群里实时公示参会单位名录，未进群的同学可添加微信</w:t>
            </w:r>
            <w:r>
              <w:rPr>
                <w:rFonts w:hint="eastAsia" w:ascii="宋体" w:hAnsi="宋体" w:cs="宋体"/>
                <w:b/>
                <w:i w:val="0"/>
                <w:color w:val="0000FF"/>
                <w:kern w:val="0"/>
                <w:sz w:val="22"/>
                <w:szCs w:val="22"/>
                <w:u w:val="none"/>
                <w:lang w:val="en-US" w:eastAsia="zh-CN" w:bidi="ar"/>
              </w:rPr>
              <w:t xml:space="preserve">ysah-an </w:t>
            </w:r>
            <w:r>
              <w:rPr>
                <w:rFonts w:hint="eastAsia" w:ascii="宋体" w:hAnsi="宋体" w:cs="宋体"/>
                <w:b/>
                <w:i w:val="0"/>
                <w:color w:val="000000"/>
                <w:kern w:val="0"/>
                <w:sz w:val="22"/>
                <w:szCs w:val="22"/>
                <w:u w:val="none"/>
                <w:lang w:val="en-US" w:eastAsia="zh-CN" w:bidi="ar"/>
              </w:rPr>
              <w:t>备注 名字-专业-学校-学历邀请进群关注活动信息！</w:t>
            </w:r>
          </w:p>
        </w:tc>
      </w:tr>
      <w:tr>
        <w:tblPrEx>
          <w:tblLayout w:type="fixed"/>
          <w:tblCellMar>
            <w:top w:w="0" w:type="dxa"/>
            <w:left w:w="0" w:type="dxa"/>
            <w:bottom w:w="0" w:type="dxa"/>
            <w:right w:w="0" w:type="dxa"/>
          </w:tblCellMar>
        </w:tblPrEx>
        <w:trPr>
          <w:trHeight w:val="4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cs="宋体"/>
                <w:b/>
                <w:i w:val="0"/>
                <w:color w:val="000000"/>
                <w:kern w:val="0"/>
                <w:sz w:val="22"/>
                <w:szCs w:val="22"/>
                <w:u w:val="none"/>
                <w:lang w:val="en-US" w:eastAsia="zh-CN" w:bidi="ar"/>
              </w:rPr>
            </w:pPr>
          </w:p>
        </w:tc>
      </w:tr>
    </w:tbl>
    <w:p>
      <w:pPr>
        <w:ind w:firstLine="321" w:firstLineChars="100"/>
        <w:rPr>
          <w:rFonts w:hint="eastAsia" w:ascii="宋体" w:hAnsi="宋体"/>
          <w:b/>
          <w:color w:val="FF0000"/>
          <w:sz w:val="24"/>
          <w:szCs w:val="24"/>
          <w:lang w:eastAsia="zh-CN"/>
        </w:rPr>
      </w:pPr>
      <w:r>
        <w:rPr>
          <w:rFonts w:hint="eastAsia" w:eastAsia="宋体"/>
          <w:b/>
          <w:sz w:val="32"/>
          <w:szCs w:val="32"/>
          <w:highlight w:val="none"/>
          <w:lang w:eastAsia="zh-CN"/>
        </w:rPr>
        <w:drawing>
          <wp:anchor distT="0" distB="0" distL="114300" distR="114300" simplePos="0" relativeHeight="251658240" behindDoc="1" locked="0" layoutInCell="1" allowOverlap="1">
            <wp:simplePos x="0" y="0"/>
            <wp:positionH relativeFrom="column">
              <wp:posOffset>475615</wp:posOffset>
            </wp:positionH>
            <wp:positionV relativeFrom="paragraph">
              <wp:posOffset>80645</wp:posOffset>
            </wp:positionV>
            <wp:extent cx="2185670" cy="2827020"/>
            <wp:effectExtent l="0" t="0" r="0" b="0"/>
            <wp:wrapTight wrapText="bothSides">
              <wp:wrapPolygon>
                <wp:start x="0" y="0"/>
                <wp:lineTo x="0" y="21396"/>
                <wp:lineTo x="21462" y="21396"/>
                <wp:lineTo x="21462" y="0"/>
                <wp:lineTo x="0" y="0"/>
              </wp:wrapPolygon>
            </wp:wrapTight>
            <wp:docPr id="1" name="图片 1" descr="4a96fb014c80bd07e6169523e3c59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a96fb014c80bd07e6169523e3c595a"/>
                    <pic:cNvPicPr>
                      <a:picLocks noChangeAspect="1"/>
                    </pic:cNvPicPr>
                  </pic:nvPicPr>
                  <pic:blipFill>
                    <a:blip r:embed="rId4"/>
                    <a:stretch>
                      <a:fillRect/>
                    </a:stretch>
                  </pic:blipFill>
                  <pic:spPr>
                    <a:xfrm>
                      <a:off x="0" y="0"/>
                      <a:ext cx="2185670" cy="2827020"/>
                    </a:xfrm>
                    <a:prstGeom prst="rect">
                      <a:avLst/>
                    </a:prstGeom>
                    <a:noFill/>
                    <a:ln>
                      <a:noFill/>
                    </a:ln>
                  </pic:spPr>
                </pic:pic>
              </a:graphicData>
            </a:graphic>
          </wp:anchor>
        </w:drawing>
      </w:r>
    </w:p>
    <w:p>
      <w:pPr>
        <w:ind w:firstLine="241" w:firstLineChars="100"/>
        <w:rPr>
          <w:rFonts w:hint="eastAsia" w:ascii="宋体" w:hAnsi="宋体"/>
          <w:b/>
          <w:color w:val="FF0000"/>
          <w:sz w:val="24"/>
          <w:szCs w:val="24"/>
          <w:lang w:eastAsia="zh-CN"/>
        </w:rPr>
      </w:pPr>
    </w:p>
    <w:p>
      <w:pPr>
        <w:ind w:firstLine="241" w:firstLineChars="100"/>
        <w:rPr>
          <w:rFonts w:hint="eastAsia" w:ascii="宋体" w:hAnsi="宋体"/>
          <w:b/>
          <w:color w:val="FF0000"/>
          <w:sz w:val="24"/>
          <w:szCs w:val="24"/>
          <w:lang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color w:val="FF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color w:val="FF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color w:val="FF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color w:val="FF0000"/>
          <w:sz w:val="24"/>
          <w:szCs w:val="24"/>
          <w:lang w:val="en-US" w:eastAsia="zh-CN"/>
        </w:rPr>
      </w:pPr>
    </w:p>
    <w:p>
      <w:pPr>
        <w:keepNext w:val="0"/>
        <w:keepLines w:val="0"/>
        <w:pageBreakBefore w:val="0"/>
        <w:tabs>
          <w:tab w:val="left" w:pos="1166"/>
        </w:tabs>
        <w:kinsoku/>
        <w:wordWrap/>
        <w:overflowPunct/>
        <w:topLinePunct w:val="0"/>
        <w:bidi w:val="0"/>
        <w:snapToGrid/>
        <w:spacing w:line="560" w:lineRule="exact"/>
        <w:rPr>
          <w:rFonts w:hint="eastAsia" w:ascii="仿宋" w:hAnsi="仿宋" w:eastAsia="仿宋" w:cs="仿宋"/>
          <w:color w:val="000000"/>
          <w:sz w:val="24"/>
          <w:szCs w:val="24"/>
          <w:lang w:val="en-US" w:eastAsia="zh-CN"/>
        </w:rPr>
      </w:pPr>
    </w:p>
    <w:p>
      <w:pPr>
        <w:keepNext w:val="0"/>
        <w:keepLines w:val="0"/>
        <w:pageBreakBefore w:val="0"/>
        <w:tabs>
          <w:tab w:val="left" w:pos="1166"/>
        </w:tabs>
        <w:kinsoku/>
        <w:wordWrap/>
        <w:overflowPunct/>
        <w:topLinePunct w:val="0"/>
        <w:bidi w:val="0"/>
        <w:snapToGrid/>
        <w:spacing w:line="560" w:lineRule="exact"/>
        <w:rPr>
          <w:rFonts w:hint="eastAsia" w:ascii="仿宋" w:hAnsi="仿宋" w:eastAsia="仿宋" w:cs="仿宋"/>
          <w:color w:val="000000"/>
          <w:sz w:val="24"/>
          <w:szCs w:val="24"/>
          <w:lang w:val="en-US" w:eastAsia="zh-CN"/>
        </w:rPr>
      </w:pPr>
    </w:p>
    <w:p>
      <w:pPr>
        <w:keepNext w:val="0"/>
        <w:keepLines w:val="0"/>
        <w:pageBreakBefore w:val="0"/>
        <w:tabs>
          <w:tab w:val="left" w:pos="1166"/>
        </w:tabs>
        <w:kinsoku/>
        <w:wordWrap/>
        <w:overflowPunct/>
        <w:topLinePunct w:val="0"/>
        <w:bidi w:val="0"/>
        <w:snapToGrid/>
        <w:spacing w:line="560" w:lineRule="exact"/>
        <w:rPr>
          <w:rFonts w:hint="eastAsia" w:ascii="仿宋" w:hAnsi="仿宋" w:eastAsia="仿宋" w:cs="仿宋"/>
          <w:color w:val="000000"/>
          <w:sz w:val="24"/>
          <w:szCs w:val="24"/>
          <w:lang w:val="en-US" w:eastAsia="zh-CN"/>
        </w:rPr>
      </w:pPr>
    </w:p>
    <w:p>
      <w:pPr>
        <w:keepNext w:val="0"/>
        <w:keepLines w:val="0"/>
        <w:pageBreakBefore w:val="0"/>
        <w:tabs>
          <w:tab w:val="left" w:pos="1166"/>
        </w:tabs>
        <w:kinsoku/>
        <w:wordWrap/>
        <w:overflowPunct/>
        <w:topLinePunct w:val="0"/>
        <w:bidi w:val="0"/>
        <w:snapToGrid/>
        <w:spacing w:line="560" w:lineRule="exact"/>
        <w:rPr>
          <w:rFonts w:hint="eastAsia" w:ascii="仿宋" w:hAnsi="仿宋" w:eastAsia="仿宋" w:cs="仿宋"/>
          <w:color w:val="000000"/>
          <w:sz w:val="24"/>
          <w:szCs w:val="24"/>
          <w:lang w:val="en-US" w:eastAsia="zh-CN"/>
        </w:rPr>
      </w:pPr>
    </w:p>
    <w:p>
      <w:pPr>
        <w:keepNext w:val="0"/>
        <w:keepLines w:val="0"/>
        <w:pageBreakBefore w:val="0"/>
        <w:tabs>
          <w:tab w:val="left" w:pos="1166"/>
        </w:tabs>
        <w:kinsoku/>
        <w:wordWrap/>
        <w:overflowPunct/>
        <w:topLinePunct w:val="0"/>
        <w:bidi w:val="0"/>
        <w:snapToGrid/>
        <w:spacing w:line="560" w:lineRule="exact"/>
        <w:rPr>
          <w:rFonts w:hint="eastAsia" w:ascii="仿宋" w:hAnsi="仿宋" w:eastAsia="仿宋" w:cs="仿宋"/>
          <w:color w:val="000000"/>
          <w:sz w:val="24"/>
          <w:szCs w:val="24"/>
          <w:lang w:val="en-US" w:eastAsia="zh-CN"/>
        </w:rPr>
      </w:pPr>
    </w:p>
    <w:p>
      <w:pPr>
        <w:keepNext w:val="0"/>
        <w:keepLines w:val="0"/>
        <w:pageBreakBefore w:val="0"/>
        <w:tabs>
          <w:tab w:val="left" w:pos="1166"/>
        </w:tabs>
        <w:kinsoku/>
        <w:wordWrap/>
        <w:overflowPunct/>
        <w:topLinePunct w:val="0"/>
        <w:bidi w:val="0"/>
        <w:snapToGrid/>
        <w:spacing w:line="560" w:lineRule="exact"/>
        <w:rPr>
          <w:rFonts w:hint="eastAsia" w:ascii="仿宋" w:hAnsi="仿宋" w:eastAsia="仿宋" w:cs="仿宋"/>
          <w:color w:val="000000"/>
          <w:sz w:val="24"/>
          <w:szCs w:val="24"/>
          <w:lang w:val="en-US" w:eastAsia="zh-CN"/>
        </w:rPr>
      </w:pPr>
    </w:p>
    <w:p>
      <w:pPr>
        <w:keepNext w:val="0"/>
        <w:keepLines w:val="0"/>
        <w:pageBreakBefore w:val="0"/>
        <w:kinsoku/>
        <w:wordWrap/>
        <w:overflowPunct/>
        <w:topLinePunct w:val="0"/>
        <w:autoSpaceDE w:val="0"/>
        <w:autoSpaceDN w:val="0"/>
        <w:bidi w:val="0"/>
        <w:adjustRightInd w:val="0"/>
        <w:snapToGrid/>
        <w:spacing w:line="560" w:lineRule="exact"/>
        <w:ind w:right="-333"/>
        <w:jc w:val="center"/>
        <w:rPr>
          <w:rFonts w:hint="eastAsia" w:ascii="仿宋" w:hAnsi="仿宋" w:eastAsia="仿宋" w:cs="宋体"/>
          <w:b/>
          <w:bCs/>
          <w:sz w:val="24"/>
          <w:lang w:val="zh-CN"/>
        </w:rPr>
      </w:pPr>
      <w:r>
        <w:rPr>
          <w:rFonts w:hint="eastAsia" w:ascii="仿宋" w:hAnsi="仿宋" w:eastAsia="仿宋" w:cs="宋体"/>
          <w:b/>
          <w:bCs/>
          <w:sz w:val="24"/>
          <w:lang w:val="zh-CN"/>
        </w:rPr>
        <w:t>工业和信息化部人才交流中心</w:t>
      </w:r>
    </w:p>
    <w:p>
      <w:pPr>
        <w:keepNext w:val="0"/>
        <w:keepLines w:val="0"/>
        <w:pageBreakBefore w:val="0"/>
        <w:kinsoku/>
        <w:wordWrap/>
        <w:overflowPunct/>
        <w:topLinePunct w:val="0"/>
        <w:autoSpaceDE w:val="0"/>
        <w:autoSpaceDN w:val="0"/>
        <w:bidi w:val="0"/>
        <w:adjustRightInd w:val="0"/>
        <w:snapToGrid/>
        <w:spacing w:line="560" w:lineRule="exact"/>
        <w:ind w:right="-333"/>
        <w:jc w:val="center"/>
        <w:rPr>
          <w:rFonts w:hint="eastAsia" w:ascii="仿宋" w:hAnsi="仿宋" w:eastAsia="仿宋" w:cs="宋体"/>
          <w:b/>
          <w:color w:val="000000"/>
          <w:sz w:val="24"/>
        </w:rPr>
      </w:pPr>
      <w:r>
        <w:rPr>
          <w:rFonts w:hint="eastAsia" w:ascii="仿宋" w:hAnsi="仿宋" w:eastAsia="仿宋" w:cs="宋体"/>
          <w:b/>
          <w:color w:val="000000"/>
          <w:sz w:val="24"/>
        </w:rPr>
        <w:t>中心简介</w:t>
      </w:r>
    </w:p>
    <w:p>
      <w:pPr>
        <w:keepNext w:val="0"/>
        <w:keepLines w:val="0"/>
        <w:pageBreakBefore w:val="0"/>
        <w:kinsoku/>
        <w:wordWrap/>
        <w:overflowPunct/>
        <w:topLinePunct w:val="0"/>
        <w:autoSpaceDE w:val="0"/>
        <w:autoSpaceDN w:val="0"/>
        <w:bidi w:val="0"/>
        <w:adjustRightInd w:val="0"/>
        <w:snapToGrid/>
        <w:spacing w:line="560" w:lineRule="exact"/>
        <w:ind w:right="-333" w:firstLine="480" w:firstLineChars="200"/>
        <w:jc w:val="left"/>
        <w:rPr>
          <w:rFonts w:hint="eastAsia" w:ascii="仿宋" w:hAnsi="仿宋" w:eastAsia="仿宋" w:cs="宋体"/>
          <w:color w:val="000000"/>
          <w:sz w:val="24"/>
          <w:shd w:val="clear" w:color="auto" w:fill="FFFFFF"/>
        </w:rPr>
      </w:pPr>
      <w:r>
        <w:rPr>
          <w:rFonts w:hint="eastAsia" w:ascii="仿宋" w:hAnsi="仿宋" w:eastAsia="仿宋" w:cs="宋体"/>
          <w:color w:val="000000"/>
          <w:sz w:val="24"/>
          <w:shd w:val="clear" w:color="auto" w:fill="FFFFFF"/>
        </w:rPr>
        <w:t>工业和信息化部人才交流中心是中央机构编制委员会办公室批准成立、国家事业单位登记管理局登记、工业和信息化部直属的公益二类事业单位，是工业和信息化部从事人才培养、人才交流、国际合作、智力引进、人力资源服务、人才领域研究咨询等方面工作的机构。</w:t>
      </w:r>
    </w:p>
    <w:p>
      <w:pPr>
        <w:keepNext w:val="0"/>
        <w:keepLines w:val="0"/>
        <w:pageBreakBefore w:val="0"/>
        <w:kinsoku/>
        <w:wordWrap/>
        <w:overflowPunct/>
        <w:topLinePunct w:val="0"/>
        <w:autoSpaceDE w:val="0"/>
        <w:autoSpaceDN w:val="0"/>
        <w:bidi w:val="0"/>
        <w:adjustRightInd w:val="0"/>
        <w:snapToGrid/>
        <w:spacing w:line="560" w:lineRule="exact"/>
        <w:ind w:right="-333" w:firstLine="480" w:firstLineChars="200"/>
        <w:jc w:val="left"/>
        <w:rPr>
          <w:rFonts w:hint="eastAsia" w:ascii="仿宋" w:hAnsi="仿宋" w:eastAsia="仿宋" w:cs="宋体"/>
          <w:color w:val="000000"/>
          <w:sz w:val="24"/>
          <w:shd w:val="clear" w:color="auto" w:fill="FFFFFF"/>
          <w:lang w:val="zh-CN"/>
        </w:rPr>
      </w:pPr>
      <w:r>
        <w:rPr>
          <w:rFonts w:hint="eastAsia" w:ascii="仿宋" w:hAnsi="仿宋" w:eastAsia="仿宋" w:cs="宋体"/>
          <w:color w:val="000000"/>
          <w:sz w:val="24"/>
          <w:shd w:val="clear" w:color="auto" w:fill="FFFFFF"/>
        </w:rPr>
        <w:t>中心将以产业需求为导向培养专业人才，围绕人才发展推进国家工业化与信息化的深度融合，努力将自身打造成为工业和信息化领域最权威、最专业、最具实力的国际化人才机构，为我国工业和信息化事业贡献更大的力量！</w:t>
      </w:r>
    </w:p>
    <w:sectPr>
      <w:type w:val="continuous"/>
      <w:pgSz w:w="12240" w:h="15840"/>
      <w:pgMar w:top="1134" w:right="1701" w:bottom="1134" w:left="170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C38E71"/>
    <w:multiLevelType w:val="singleLevel"/>
    <w:tmpl w:val="9AC38E7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065"/>
    <w:rsid w:val="000236ED"/>
    <w:rsid w:val="000309F8"/>
    <w:rsid w:val="00055E92"/>
    <w:rsid w:val="000964FF"/>
    <w:rsid w:val="000D54B4"/>
    <w:rsid w:val="000E7A5D"/>
    <w:rsid w:val="00103E57"/>
    <w:rsid w:val="00125889"/>
    <w:rsid w:val="00187365"/>
    <w:rsid w:val="00231985"/>
    <w:rsid w:val="002505F1"/>
    <w:rsid w:val="00253E36"/>
    <w:rsid w:val="002816DB"/>
    <w:rsid w:val="002E4A24"/>
    <w:rsid w:val="002E7E75"/>
    <w:rsid w:val="002F7646"/>
    <w:rsid w:val="00311426"/>
    <w:rsid w:val="00323723"/>
    <w:rsid w:val="00330274"/>
    <w:rsid w:val="0033317B"/>
    <w:rsid w:val="00334BC6"/>
    <w:rsid w:val="00354550"/>
    <w:rsid w:val="0037230A"/>
    <w:rsid w:val="003C240E"/>
    <w:rsid w:val="003E21B5"/>
    <w:rsid w:val="003E3A0A"/>
    <w:rsid w:val="00406035"/>
    <w:rsid w:val="004432EF"/>
    <w:rsid w:val="00460844"/>
    <w:rsid w:val="00483D79"/>
    <w:rsid w:val="00484DF6"/>
    <w:rsid w:val="004B324D"/>
    <w:rsid w:val="004C0ECC"/>
    <w:rsid w:val="004D44AA"/>
    <w:rsid w:val="004E070F"/>
    <w:rsid w:val="00526890"/>
    <w:rsid w:val="005553AA"/>
    <w:rsid w:val="00565065"/>
    <w:rsid w:val="005A5EE0"/>
    <w:rsid w:val="005B30D5"/>
    <w:rsid w:val="005D6D00"/>
    <w:rsid w:val="00601D3D"/>
    <w:rsid w:val="00604C95"/>
    <w:rsid w:val="00647ACE"/>
    <w:rsid w:val="0067363E"/>
    <w:rsid w:val="00675EE3"/>
    <w:rsid w:val="006C22B4"/>
    <w:rsid w:val="006E065A"/>
    <w:rsid w:val="006E6EA4"/>
    <w:rsid w:val="00717CC6"/>
    <w:rsid w:val="00753908"/>
    <w:rsid w:val="00762A85"/>
    <w:rsid w:val="00780602"/>
    <w:rsid w:val="00782769"/>
    <w:rsid w:val="00785E64"/>
    <w:rsid w:val="00792697"/>
    <w:rsid w:val="007D51BC"/>
    <w:rsid w:val="007D59CF"/>
    <w:rsid w:val="0080059A"/>
    <w:rsid w:val="00837EF2"/>
    <w:rsid w:val="008627EE"/>
    <w:rsid w:val="008C18D2"/>
    <w:rsid w:val="008D1AC4"/>
    <w:rsid w:val="008E0428"/>
    <w:rsid w:val="00921BFE"/>
    <w:rsid w:val="009502EB"/>
    <w:rsid w:val="00985B7F"/>
    <w:rsid w:val="009C1C8D"/>
    <w:rsid w:val="009D7550"/>
    <w:rsid w:val="009D76F3"/>
    <w:rsid w:val="009F1E72"/>
    <w:rsid w:val="00A24325"/>
    <w:rsid w:val="00A36D3E"/>
    <w:rsid w:val="00A750AB"/>
    <w:rsid w:val="00A82963"/>
    <w:rsid w:val="00A83A2F"/>
    <w:rsid w:val="00A842D1"/>
    <w:rsid w:val="00AA6D57"/>
    <w:rsid w:val="00AC3EBA"/>
    <w:rsid w:val="00AF6591"/>
    <w:rsid w:val="00B030CE"/>
    <w:rsid w:val="00B3262D"/>
    <w:rsid w:val="00B62E01"/>
    <w:rsid w:val="00BA6689"/>
    <w:rsid w:val="00BD56B2"/>
    <w:rsid w:val="00C303D7"/>
    <w:rsid w:val="00C55DAD"/>
    <w:rsid w:val="00C57EAC"/>
    <w:rsid w:val="00CB067C"/>
    <w:rsid w:val="00CC51E6"/>
    <w:rsid w:val="00CE242D"/>
    <w:rsid w:val="00CE388B"/>
    <w:rsid w:val="00D04572"/>
    <w:rsid w:val="00D07EA8"/>
    <w:rsid w:val="00D43773"/>
    <w:rsid w:val="00D77164"/>
    <w:rsid w:val="00D778AD"/>
    <w:rsid w:val="00D861D1"/>
    <w:rsid w:val="00DA0D1A"/>
    <w:rsid w:val="00DA159F"/>
    <w:rsid w:val="00DC499F"/>
    <w:rsid w:val="00DD1A67"/>
    <w:rsid w:val="00DE2BF1"/>
    <w:rsid w:val="00E51633"/>
    <w:rsid w:val="00E60203"/>
    <w:rsid w:val="00ED75C8"/>
    <w:rsid w:val="00EE7DBB"/>
    <w:rsid w:val="00F030E9"/>
    <w:rsid w:val="00F547C5"/>
    <w:rsid w:val="00F90029"/>
    <w:rsid w:val="00FB588A"/>
    <w:rsid w:val="01427ED5"/>
    <w:rsid w:val="01A20751"/>
    <w:rsid w:val="0283235B"/>
    <w:rsid w:val="02AF223B"/>
    <w:rsid w:val="03421679"/>
    <w:rsid w:val="03592650"/>
    <w:rsid w:val="03822996"/>
    <w:rsid w:val="03CB7593"/>
    <w:rsid w:val="03F274F6"/>
    <w:rsid w:val="03FE1CF8"/>
    <w:rsid w:val="041634A6"/>
    <w:rsid w:val="042E34D7"/>
    <w:rsid w:val="04802FB3"/>
    <w:rsid w:val="0483005B"/>
    <w:rsid w:val="048442FF"/>
    <w:rsid w:val="049F58EA"/>
    <w:rsid w:val="05290B6F"/>
    <w:rsid w:val="05677510"/>
    <w:rsid w:val="0568544A"/>
    <w:rsid w:val="059E3A03"/>
    <w:rsid w:val="05FE373E"/>
    <w:rsid w:val="06B27160"/>
    <w:rsid w:val="070F44EE"/>
    <w:rsid w:val="079B6AA1"/>
    <w:rsid w:val="08605B1A"/>
    <w:rsid w:val="08A43594"/>
    <w:rsid w:val="08C94229"/>
    <w:rsid w:val="08D216E0"/>
    <w:rsid w:val="091818FA"/>
    <w:rsid w:val="09241131"/>
    <w:rsid w:val="096A431D"/>
    <w:rsid w:val="0A0C7FB1"/>
    <w:rsid w:val="0A862F08"/>
    <w:rsid w:val="0AC40B1E"/>
    <w:rsid w:val="0AF912C8"/>
    <w:rsid w:val="0B4A2765"/>
    <w:rsid w:val="0B523665"/>
    <w:rsid w:val="0B8F2FAA"/>
    <w:rsid w:val="0C07493E"/>
    <w:rsid w:val="0CF840B7"/>
    <w:rsid w:val="0D1A36EC"/>
    <w:rsid w:val="0D6345C4"/>
    <w:rsid w:val="0E8B1E14"/>
    <w:rsid w:val="0ED146EE"/>
    <w:rsid w:val="0F570150"/>
    <w:rsid w:val="0F596D31"/>
    <w:rsid w:val="0F66032C"/>
    <w:rsid w:val="0FC57814"/>
    <w:rsid w:val="116C612D"/>
    <w:rsid w:val="11F91AE9"/>
    <w:rsid w:val="12390935"/>
    <w:rsid w:val="12A04B07"/>
    <w:rsid w:val="12D57DBC"/>
    <w:rsid w:val="130E68C2"/>
    <w:rsid w:val="13442D35"/>
    <w:rsid w:val="136231B2"/>
    <w:rsid w:val="142C2B13"/>
    <w:rsid w:val="14CB12A4"/>
    <w:rsid w:val="158E0906"/>
    <w:rsid w:val="15FB20CB"/>
    <w:rsid w:val="16A043A4"/>
    <w:rsid w:val="16B024DB"/>
    <w:rsid w:val="17361042"/>
    <w:rsid w:val="175B739A"/>
    <w:rsid w:val="185E3695"/>
    <w:rsid w:val="18F4564A"/>
    <w:rsid w:val="197D7180"/>
    <w:rsid w:val="1B2F1110"/>
    <w:rsid w:val="1B6C2959"/>
    <w:rsid w:val="1B6C620D"/>
    <w:rsid w:val="1B704885"/>
    <w:rsid w:val="1B7842B7"/>
    <w:rsid w:val="1B8B56B8"/>
    <w:rsid w:val="1D18033B"/>
    <w:rsid w:val="1D24020D"/>
    <w:rsid w:val="1D7B3F30"/>
    <w:rsid w:val="1DA362DB"/>
    <w:rsid w:val="1E2742C9"/>
    <w:rsid w:val="1F4258E7"/>
    <w:rsid w:val="1F4F7500"/>
    <w:rsid w:val="1F5C3613"/>
    <w:rsid w:val="1F9515C7"/>
    <w:rsid w:val="1FAD1C8E"/>
    <w:rsid w:val="1FCE0264"/>
    <w:rsid w:val="20555D86"/>
    <w:rsid w:val="207C2D91"/>
    <w:rsid w:val="209F5AE0"/>
    <w:rsid w:val="20B11511"/>
    <w:rsid w:val="215E7D2F"/>
    <w:rsid w:val="215F5246"/>
    <w:rsid w:val="21746924"/>
    <w:rsid w:val="223329DB"/>
    <w:rsid w:val="22657D19"/>
    <w:rsid w:val="22972A33"/>
    <w:rsid w:val="22A64D33"/>
    <w:rsid w:val="22B44B5B"/>
    <w:rsid w:val="22ED0BFD"/>
    <w:rsid w:val="231F2769"/>
    <w:rsid w:val="239D465D"/>
    <w:rsid w:val="23D47D54"/>
    <w:rsid w:val="23D941A9"/>
    <w:rsid w:val="23EE2ECD"/>
    <w:rsid w:val="23F14023"/>
    <w:rsid w:val="24766FA0"/>
    <w:rsid w:val="248B2C28"/>
    <w:rsid w:val="25340A41"/>
    <w:rsid w:val="25966507"/>
    <w:rsid w:val="25E701FC"/>
    <w:rsid w:val="27045A6A"/>
    <w:rsid w:val="27CE76F1"/>
    <w:rsid w:val="27E44862"/>
    <w:rsid w:val="28354D1B"/>
    <w:rsid w:val="284631EB"/>
    <w:rsid w:val="28EA2203"/>
    <w:rsid w:val="29911687"/>
    <w:rsid w:val="29B9447F"/>
    <w:rsid w:val="2AEC5C67"/>
    <w:rsid w:val="2B0B1DFB"/>
    <w:rsid w:val="2B1831AE"/>
    <w:rsid w:val="2B52176E"/>
    <w:rsid w:val="2B865CA6"/>
    <w:rsid w:val="2B9B78CC"/>
    <w:rsid w:val="2CC35AF6"/>
    <w:rsid w:val="2CCF0768"/>
    <w:rsid w:val="2D5A2CE5"/>
    <w:rsid w:val="2DC726B0"/>
    <w:rsid w:val="2E384F0C"/>
    <w:rsid w:val="2F335E31"/>
    <w:rsid w:val="2FB4472C"/>
    <w:rsid w:val="318B48AE"/>
    <w:rsid w:val="328B3F93"/>
    <w:rsid w:val="32C45435"/>
    <w:rsid w:val="32F558E9"/>
    <w:rsid w:val="333C1B4B"/>
    <w:rsid w:val="3471230C"/>
    <w:rsid w:val="34774B1E"/>
    <w:rsid w:val="349E4407"/>
    <w:rsid w:val="34B51BD6"/>
    <w:rsid w:val="36BE2AE4"/>
    <w:rsid w:val="371C084A"/>
    <w:rsid w:val="378C2B4C"/>
    <w:rsid w:val="37902095"/>
    <w:rsid w:val="37AC2CEB"/>
    <w:rsid w:val="382069B1"/>
    <w:rsid w:val="38813FC2"/>
    <w:rsid w:val="38A01B91"/>
    <w:rsid w:val="391C573A"/>
    <w:rsid w:val="39760E61"/>
    <w:rsid w:val="3AF05482"/>
    <w:rsid w:val="3AF06776"/>
    <w:rsid w:val="3B3D4472"/>
    <w:rsid w:val="3B516D13"/>
    <w:rsid w:val="3C121437"/>
    <w:rsid w:val="3C3662DD"/>
    <w:rsid w:val="3C461666"/>
    <w:rsid w:val="3D604B5E"/>
    <w:rsid w:val="3D987D20"/>
    <w:rsid w:val="3E3C2844"/>
    <w:rsid w:val="3E491BEC"/>
    <w:rsid w:val="3E954FBB"/>
    <w:rsid w:val="3EF35C74"/>
    <w:rsid w:val="3F99553D"/>
    <w:rsid w:val="3FAA1482"/>
    <w:rsid w:val="3FE36F3E"/>
    <w:rsid w:val="40712FC4"/>
    <w:rsid w:val="40721116"/>
    <w:rsid w:val="407A3659"/>
    <w:rsid w:val="40CE5AFD"/>
    <w:rsid w:val="40EA7B40"/>
    <w:rsid w:val="40F865DD"/>
    <w:rsid w:val="418C76C0"/>
    <w:rsid w:val="41F723C6"/>
    <w:rsid w:val="425115F8"/>
    <w:rsid w:val="428F3960"/>
    <w:rsid w:val="431B2F0C"/>
    <w:rsid w:val="44C86B1E"/>
    <w:rsid w:val="456B792C"/>
    <w:rsid w:val="45BF7CEC"/>
    <w:rsid w:val="46032541"/>
    <w:rsid w:val="46DC12D4"/>
    <w:rsid w:val="474341FB"/>
    <w:rsid w:val="475D3894"/>
    <w:rsid w:val="476041B4"/>
    <w:rsid w:val="47B53839"/>
    <w:rsid w:val="47C55573"/>
    <w:rsid w:val="47E21011"/>
    <w:rsid w:val="48222365"/>
    <w:rsid w:val="488861E3"/>
    <w:rsid w:val="48E87245"/>
    <w:rsid w:val="492D1E7A"/>
    <w:rsid w:val="492E3B28"/>
    <w:rsid w:val="49701239"/>
    <w:rsid w:val="4A033243"/>
    <w:rsid w:val="4A6C193F"/>
    <w:rsid w:val="4A8E76C4"/>
    <w:rsid w:val="4AB8799C"/>
    <w:rsid w:val="4AD62613"/>
    <w:rsid w:val="4B0039CF"/>
    <w:rsid w:val="4B8B6DF6"/>
    <w:rsid w:val="4BDB0E0A"/>
    <w:rsid w:val="4C5924BE"/>
    <w:rsid w:val="4C7042B6"/>
    <w:rsid w:val="4CA15F2E"/>
    <w:rsid w:val="4CC436B1"/>
    <w:rsid w:val="4CCD0A6C"/>
    <w:rsid w:val="4CED4C5E"/>
    <w:rsid w:val="4CFD6133"/>
    <w:rsid w:val="4D1B1DBC"/>
    <w:rsid w:val="4D297CC6"/>
    <w:rsid w:val="4D780863"/>
    <w:rsid w:val="4DB2235C"/>
    <w:rsid w:val="4DD52929"/>
    <w:rsid w:val="4DE11EDE"/>
    <w:rsid w:val="4E794F29"/>
    <w:rsid w:val="4EBD4C72"/>
    <w:rsid w:val="4EFD73FC"/>
    <w:rsid w:val="4FAD4A09"/>
    <w:rsid w:val="4FB85F04"/>
    <w:rsid w:val="4FDA1E13"/>
    <w:rsid w:val="50CA6BF9"/>
    <w:rsid w:val="50DD730C"/>
    <w:rsid w:val="51CC0E7D"/>
    <w:rsid w:val="524C4FEB"/>
    <w:rsid w:val="52BA222D"/>
    <w:rsid w:val="52E0694A"/>
    <w:rsid w:val="53C1304A"/>
    <w:rsid w:val="53C87C01"/>
    <w:rsid w:val="53D964EE"/>
    <w:rsid w:val="548764A0"/>
    <w:rsid w:val="54885906"/>
    <w:rsid w:val="552206D7"/>
    <w:rsid w:val="55327F60"/>
    <w:rsid w:val="55977629"/>
    <w:rsid w:val="559E03DE"/>
    <w:rsid w:val="55AD3DEF"/>
    <w:rsid w:val="55C4432F"/>
    <w:rsid w:val="55EE3853"/>
    <w:rsid w:val="56530B1A"/>
    <w:rsid w:val="56875E12"/>
    <w:rsid w:val="56A22CF5"/>
    <w:rsid w:val="56C56AD8"/>
    <w:rsid w:val="56EB506E"/>
    <w:rsid w:val="578C0047"/>
    <w:rsid w:val="57A65B62"/>
    <w:rsid w:val="58E411BF"/>
    <w:rsid w:val="59546497"/>
    <w:rsid w:val="59825261"/>
    <w:rsid w:val="5A3F357E"/>
    <w:rsid w:val="5AF223C8"/>
    <w:rsid w:val="5B004F7C"/>
    <w:rsid w:val="5B1D61AA"/>
    <w:rsid w:val="5BB531C8"/>
    <w:rsid w:val="5CA40036"/>
    <w:rsid w:val="5CA5074C"/>
    <w:rsid w:val="5CDA58A0"/>
    <w:rsid w:val="5CF1230B"/>
    <w:rsid w:val="5CF652D9"/>
    <w:rsid w:val="5D094A6B"/>
    <w:rsid w:val="5D9655CC"/>
    <w:rsid w:val="5DA3478B"/>
    <w:rsid w:val="5DBE55A1"/>
    <w:rsid w:val="5E79495D"/>
    <w:rsid w:val="5EDE3E7A"/>
    <w:rsid w:val="5F6870B0"/>
    <w:rsid w:val="5FBF2189"/>
    <w:rsid w:val="603F6E13"/>
    <w:rsid w:val="60647C21"/>
    <w:rsid w:val="60E50FD1"/>
    <w:rsid w:val="61A14088"/>
    <w:rsid w:val="62D36BF5"/>
    <w:rsid w:val="63112E39"/>
    <w:rsid w:val="63327456"/>
    <w:rsid w:val="63392A2E"/>
    <w:rsid w:val="63602467"/>
    <w:rsid w:val="63CF6E29"/>
    <w:rsid w:val="63F525CB"/>
    <w:rsid w:val="64033D63"/>
    <w:rsid w:val="641E5189"/>
    <w:rsid w:val="64DA4310"/>
    <w:rsid w:val="64FD7927"/>
    <w:rsid w:val="650A5314"/>
    <w:rsid w:val="654C0ED6"/>
    <w:rsid w:val="65886857"/>
    <w:rsid w:val="658D390F"/>
    <w:rsid w:val="65C2389A"/>
    <w:rsid w:val="68EA6305"/>
    <w:rsid w:val="695E51F6"/>
    <w:rsid w:val="69B97CF6"/>
    <w:rsid w:val="6A284A76"/>
    <w:rsid w:val="6A6C4C3A"/>
    <w:rsid w:val="6ACB1492"/>
    <w:rsid w:val="6AE87445"/>
    <w:rsid w:val="6B5078AD"/>
    <w:rsid w:val="6BDC0445"/>
    <w:rsid w:val="6C165441"/>
    <w:rsid w:val="6C56075D"/>
    <w:rsid w:val="6C652408"/>
    <w:rsid w:val="6CBB256D"/>
    <w:rsid w:val="6DEE4400"/>
    <w:rsid w:val="6E3D6A3C"/>
    <w:rsid w:val="6E4D5A48"/>
    <w:rsid w:val="6E6C7902"/>
    <w:rsid w:val="6E915AE5"/>
    <w:rsid w:val="6EDA0AC8"/>
    <w:rsid w:val="6EF52073"/>
    <w:rsid w:val="6F22029B"/>
    <w:rsid w:val="6F257645"/>
    <w:rsid w:val="6F54489B"/>
    <w:rsid w:val="6FDD6589"/>
    <w:rsid w:val="70486F95"/>
    <w:rsid w:val="70647778"/>
    <w:rsid w:val="70B16E59"/>
    <w:rsid w:val="71961DEA"/>
    <w:rsid w:val="71E7160F"/>
    <w:rsid w:val="72154B39"/>
    <w:rsid w:val="7231460B"/>
    <w:rsid w:val="72D945CF"/>
    <w:rsid w:val="72DC31D3"/>
    <w:rsid w:val="72E809AE"/>
    <w:rsid w:val="73A91F56"/>
    <w:rsid w:val="73AA7585"/>
    <w:rsid w:val="73DD5FCE"/>
    <w:rsid w:val="754005A6"/>
    <w:rsid w:val="75B96F9C"/>
    <w:rsid w:val="75C27A88"/>
    <w:rsid w:val="76646CE4"/>
    <w:rsid w:val="766803F7"/>
    <w:rsid w:val="767815A3"/>
    <w:rsid w:val="767B2AB2"/>
    <w:rsid w:val="76FC7232"/>
    <w:rsid w:val="770F1364"/>
    <w:rsid w:val="77146D14"/>
    <w:rsid w:val="777946D6"/>
    <w:rsid w:val="784D36B9"/>
    <w:rsid w:val="78533121"/>
    <w:rsid w:val="78A72EF9"/>
    <w:rsid w:val="78AA034F"/>
    <w:rsid w:val="78D82D0E"/>
    <w:rsid w:val="78E3032C"/>
    <w:rsid w:val="794F74B5"/>
    <w:rsid w:val="79805E22"/>
    <w:rsid w:val="79924267"/>
    <w:rsid w:val="7A2A3E6A"/>
    <w:rsid w:val="7A53055B"/>
    <w:rsid w:val="7B0C6969"/>
    <w:rsid w:val="7B536705"/>
    <w:rsid w:val="7B8446DF"/>
    <w:rsid w:val="7B9D4747"/>
    <w:rsid w:val="7BAC0446"/>
    <w:rsid w:val="7BD744C3"/>
    <w:rsid w:val="7C7409DF"/>
    <w:rsid w:val="7CC333A8"/>
    <w:rsid w:val="7CC55809"/>
    <w:rsid w:val="7D0E67C8"/>
    <w:rsid w:val="7E3552F9"/>
    <w:rsid w:val="7E6418EB"/>
    <w:rsid w:val="7EA67B5A"/>
    <w:rsid w:val="7F2C352F"/>
    <w:rsid w:val="7FC36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rPr>
      <w:rFonts w:ascii="Calibri" w:hAnsi="Calibri" w:cs="Calibri"/>
      <w:kern w:val="2"/>
      <w:sz w:val="21"/>
      <w:szCs w:val="22"/>
    </w:rPr>
    <w:tblPr>
      <w:tblLayout w:type="fixed"/>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Strong"/>
    <w:basedOn w:val="9"/>
    <w:qFormat/>
    <w:uiPriority w:val="0"/>
    <w:rPr>
      <w:b/>
    </w:rPr>
  </w:style>
  <w:style w:type="character" w:styleId="11">
    <w:name w:val="FollowedHyperlink"/>
    <w:basedOn w:val="9"/>
    <w:qFormat/>
    <w:uiPriority w:val="0"/>
    <w:rPr>
      <w:color w:val="993300"/>
      <w:u w:val="none"/>
    </w:rPr>
  </w:style>
  <w:style w:type="character" w:styleId="12">
    <w:name w:val="Hyperlink"/>
    <w:basedOn w:val="9"/>
    <w:qFormat/>
    <w:uiPriority w:val="0"/>
    <w:rPr>
      <w:color w:val="35769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C31010-F777-4F5E-B212-588D91594B61}">
  <ds:schemaRefs/>
</ds:datastoreItem>
</file>

<file path=docProps/app.xml><?xml version="1.0" encoding="utf-8"?>
<Properties xmlns="http://schemas.openxmlformats.org/officeDocument/2006/extended-properties" xmlns:vt="http://schemas.openxmlformats.org/officeDocument/2006/docPropsVTypes">
  <Template>Normal</Template>
  <Pages>2</Pages>
  <Words>218</Words>
  <Characters>1245</Characters>
  <Lines>10</Lines>
  <Paragraphs>2</Paragraphs>
  <TotalTime>3</TotalTime>
  <ScaleCrop>false</ScaleCrop>
  <LinksUpToDate>false</LinksUpToDate>
  <CharactersWithSpaces>1461</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2019-01-03T02:47:00Z</dcterms:created>
  <dc:creator>user</dc:creator>
  <cp:lastModifiedBy>╰不忘初心、﹌</cp:lastModifiedBy>
  <cp:lastPrinted>2015-10-19T01:51:00Z</cp:lastPrinted>
  <dcterms:modified xsi:type="dcterms:W3CDTF">2019-10-21T01:53:05Z</dcterms:modified>
  <dc:title>工业和信息化部人才交流中心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